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1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447"/>
      </w:tblGrid>
      <w:tr w:rsidR="006209FF" w:rsidRPr="000C2E61" w14:paraId="627DF741" w14:textId="77777777" w:rsidTr="007608A5">
        <w:trPr>
          <w:trHeight w:val="416"/>
          <w:jc w:val="center"/>
        </w:trPr>
        <w:tc>
          <w:tcPr>
            <w:tcW w:w="4734" w:type="dxa"/>
          </w:tcPr>
          <w:p w14:paraId="70C639A1" w14:textId="6F5BC4B1" w:rsidR="006209FF" w:rsidRPr="000C2E61" w:rsidRDefault="006209FF" w:rsidP="007608A5">
            <w:pPr>
              <w:spacing w:after="120"/>
              <w:jc w:val="center"/>
              <w:rPr>
                <w:rFonts w:cstheme="minorHAnsi"/>
                <w:b/>
                <w:bCs/>
                <w:sz w:val="24"/>
                <w:szCs w:val="24"/>
                <w:lang w:val="en-US"/>
              </w:rPr>
            </w:pPr>
            <w:r w:rsidRPr="000C2E61">
              <w:rPr>
                <w:rFonts w:cstheme="minorHAnsi"/>
                <w:b/>
                <w:bCs/>
                <w:sz w:val="24"/>
                <w:szCs w:val="24"/>
                <w:lang w:val="en-US"/>
              </w:rPr>
              <w:t>MUTUAL NON-DISCLOSURE AGREEMENT</w:t>
            </w:r>
          </w:p>
        </w:tc>
        <w:tc>
          <w:tcPr>
            <w:tcW w:w="4447" w:type="dxa"/>
          </w:tcPr>
          <w:p w14:paraId="7F9DC43B" w14:textId="3376E781" w:rsidR="006209FF" w:rsidRPr="000C2E61" w:rsidRDefault="006209FF" w:rsidP="007608A5">
            <w:pPr>
              <w:spacing w:after="120"/>
              <w:jc w:val="center"/>
              <w:rPr>
                <w:rFonts w:cstheme="minorHAnsi"/>
                <w:b/>
                <w:bCs/>
                <w:sz w:val="24"/>
                <w:szCs w:val="24"/>
              </w:rPr>
            </w:pPr>
            <w:r w:rsidRPr="000C2E61">
              <w:rPr>
                <w:rFonts w:cstheme="minorHAnsi"/>
                <w:b/>
                <w:bCs/>
                <w:sz w:val="24"/>
                <w:szCs w:val="24"/>
              </w:rPr>
              <w:t>UMOWA O NIEUJAWNIANIU INFORMACJI</w:t>
            </w:r>
          </w:p>
        </w:tc>
      </w:tr>
      <w:tr w:rsidR="00B4284F" w:rsidRPr="000C2E61" w14:paraId="66707F7E" w14:textId="77777777" w:rsidTr="007608A5">
        <w:trPr>
          <w:trHeight w:val="1266"/>
          <w:jc w:val="center"/>
        </w:trPr>
        <w:tc>
          <w:tcPr>
            <w:tcW w:w="4734" w:type="dxa"/>
          </w:tcPr>
          <w:p w14:paraId="48D04C17" w14:textId="3B44E999" w:rsidR="00B4284F" w:rsidRPr="000C2E61" w:rsidRDefault="00901CA3" w:rsidP="007608A5">
            <w:pPr>
              <w:spacing w:after="120"/>
              <w:jc w:val="both"/>
              <w:rPr>
                <w:rFonts w:cstheme="minorHAnsi"/>
                <w:sz w:val="24"/>
                <w:szCs w:val="24"/>
                <w:lang w:val="en-US"/>
              </w:rPr>
            </w:pPr>
            <w:r w:rsidRPr="000C2E61">
              <w:rPr>
                <w:rFonts w:cstheme="minorHAnsi"/>
                <w:sz w:val="24"/>
                <w:szCs w:val="24"/>
                <w:lang w:val="en-US"/>
              </w:rPr>
              <w:t xml:space="preserve">THIS MUTUAL NONDISCLOSURE AGREEMENT (this “Agreement”) </w:t>
            </w:r>
            <w:r w:rsidR="00527C37" w:rsidRPr="000C2E61">
              <w:rPr>
                <w:rFonts w:cstheme="minorHAnsi"/>
                <w:sz w:val="24"/>
                <w:szCs w:val="24"/>
                <w:lang w:val="en-US"/>
              </w:rPr>
              <w:t>is entered into on the date of signing by the last Party</w:t>
            </w:r>
            <w:r w:rsidRPr="000C2E61">
              <w:rPr>
                <w:rFonts w:cstheme="minorHAnsi"/>
                <w:sz w:val="24"/>
                <w:szCs w:val="24"/>
                <w:lang w:val="en-US"/>
              </w:rPr>
              <w:t xml:space="preserve">, </w:t>
            </w:r>
            <w:r w:rsidR="005B4E3F" w:rsidRPr="000C2E61">
              <w:rPr>
                <w:rFonts w:cstheme="minorHAnsi"/>
                <w:sz w:val="24"/>
                <w:szCs w:val="24"/>
                <w:lang w:val="en-US"/>
              </w:rPr>
              <w:t>by and between</w:t>
            </w:r>
            <w:r w:rsidR="008E3765" w:rsidRPr="000C2E61">
              <w:rPr>
                <w:rFonts w:cstheme="minorHAnsi"/>
                <w:sz w:val="24"/>
                <w:szCs w:val="24"/>
                <w:lang w:val="en-US"/>
              </w:rPr>
              <w:t>:</w:t>
            </w:r>
            <w:r w:rsidR="005B4E3F" w:rsidRPr="000C2E61">
              <w:rPr>
                <w:rFonts w:cstheme="minorHAnsi"/>
                <w:sz w:val="24"/>
                <w:szCs w:val="24"/>
                <w:lang w:val="en-US"/>
              </w:rPr>
              <w:t xml:space="preserve"> </w:t>
            </w:r>
          </w:p>
        </w:tc>
        <w:tc>
          <w:tcPr>
            <w:tcW w:w="4447" w:type="dxa"/>
          </w:tcPr>
          <w:p w14:paraId="01E918FE" w14:textId="0DEE1BB8" w:rsidR="009F009B" w:rsidRPr="000C2E61" w:rsidRDefault="00B4284F" w:rsidP="007608A5">
            <w:pPr>
              <w:spacing w:after="120"/>
              <w:jc w:val="both"/>
              <w:rPr>
                <w:rFonts w:cstheme="minorHAnsi"/>
                <w:sz w:val="24"/>
                <w:szCs w:val="24"/>
              </w:rPr>
            </w:pPr>
            <w:r w:rsidRPr="000C2E61">
              <w:rPr>
                <w:rFonts w:cstheme="minorHAnsi"/>
                <w:sz w:val="24"/>
                <w:szCs w:val="24"/>
              </w:rPr>
              <w:t xml:space="preserve">NINIEJSZA UMOWA O NIEUJAWNIANIU INFORMACJI („Umowa”) </w:t>
            </w:r>
            <w:r w:rsidR="003531E7" w:rsidRPr="000C2E61">
              <w:rPr>
                <w:rFonts w:cstheme="minorHAnsi"/>
                <w:sz w:val="24"/>
                <w:szCs w:val="24"/>
              </w:rPr>
              <w:t>zostaje zawarta w dniu złożenia podpisu przez ostatnią ze Stron, pomiędzy</w:t>
            </w:r>
            <w:r w:rsidR="008E3765" w:rsidRPr="000C2E61">
              <w:rPr>
                <w:rFonts w:cstheme="minorHAnsi"/>
                <w:sz w:val="24"/>
                <w:szCs w:val="24"/>
              </w:rPr>
              <w:t>:</w:t>
            </w:r>
          </w:p>
        </w:tc>
      </w:tr>
      <w:tr w:rsidR="00080D1B" w:rsidRPr="000C2E61" w14:paraId="240EAF5D" w14:textId="77777777" w:rsidTr="007608A5">
        <w:trPr>
          <w:trHeight w:val="2544"/>
          <w:jc w:val="center"/>
        </w:trPr>
        <w:tc>
          <w:tcPr>
            <w:tcW w:w="4734" w:type="dxa"/>
          </w:tcPr>
          <w:p w14:paraId="42062594" w14:textId="0CAE299D" w:rsidR="00080D1B" w:rsidRPr="00E52C71" w:rsidRDefault="00BE79AE" w:rsidP="007608A5">
            <w:pPr>
              <w:spacing w:after="120"/>
              <w:jc w:val="both"/>
              <w:rPr>
                <w:rFonts w:cstheme="minorHAnsi"/>
                <w:sz w:val="24"/>
                <w:szCs w:val="24"/>
                <w:lang w:val="en-GB"/>
              </w:rPr>
            </w:pPr>
            <w:r w:rsidRPr="00792F91">
              <w:rPr>
                <w:rFonts w:cstheme="minorHAnsi"/>
                <w:b/>
                <w:sz w:val="24"/>
                <w:szCs w:val="24"/>
              </w:rPr>
              <w:t xml:space="preserve">Energix Polska spółka z ograniczoną odpowiedzialnością </w:t>
            </w:r>
            <w:r w:rsidRPr="00792F91">
              <w:rPr>
                <w:rFonts w:cstheme="minorHAnsi"/>
                <w:sz w:val="24"/>
                <w:szCs w:val="24"/>
              </w:rPr>
              <w:t xml:space="preserve">with </w:t>
            </w:r>
            <w:proofErr w:type="spellStart"/>
            <w:r w:rsidRPr="00792F91">
              <w:rPr>
                <w:rFonts w:cstheme="minorHAnsi"/>
                <w:sz w:val="24"/>
                <w:szCs w:val="24"/>
              </w:rPr>
              <w:t>its</w:t>
            </w:r>
            <w:proofErr w:type="spellEnd"/>
            <w:r w:rsidRPr="00792F91">
              <w:rPr>
                <w:rFonts w:cstheme="minorHAnsi"/>
                <w:sz w:val="24"/>
                <w:szCs w:val="24"/>
              </w:rPr>
              <w:t xml:space="preserve"> </w:t>
            </w:r>
            <w:proofErr w:type="spellStart"/>
            <w:r w:rsidRPr="00792F91">
              <w:rPr>
                <w:rFonts w:cstheme="minorHAnsi"/>
                <w:sz w:val="24"/>
                <w:szCs w:val="24"/>
              </w:rPr>
              <w:t>registered</w:t>
            </w:r>
            <w:proofErr w:type="spellEnd"/>
            <w:r w:rsidRPr="00792F91">
              <w:rPr>
                <w:rFonts w:cstheme="minorHAnsi"/>
                <w:sz w:val="24"/>
                <w:szCs w:val="24"/>
              </w:rPr>
              <w:t xml:space="preserve"> </w:t>
            </w:r>
            <w:proofErr w:type="spellStart"/>
            <w:r w:rsidRPr="00792F91">
              <w:rPr>
                <w:rFonts w:cstheme="minorHAnsi"/>
                <w:sz w:val="24"/>
                <w:szCs w:val="24"/>
              </w:rPr>
              <w:t>office</w:t>
            </w:r>
            <w:proofErr w:type="spellEnd"/>
            <w:r w:rsidRPr="00792F91">
              <w:rPr>
                <w:rFonts w:cstheme="minorHAnsi"/>
                <w:sz w:val="24"/>
                <w:szCs w:val="24"/>
              </w:rPr>
              <w:t xml:space="preserve"> in </w:t>
            </w:r>
            <w:proofErr w:type="spellStart"/>
            <w:r w:rsidR="00E52C71" w:rsidRPr="00792F91">
              <w:rPr>
                <w:rFonts w:cstheme="minorHAnsi"/>
                <w:sz w:val="24"/>
                <w:szCs w:val="24"/>
              </w:rPr>
              <w:t>Warsaw</w:t>
            </w:r>
            <w:proofErr w:type="spellEnd"/>
            <w:r w:rsidRPr="00792F91">
              <w:rPr>
                <w:rFonts w:cstheme="minorHAnsi"/>
                <w:sz w:val="24"/>
                <w:szCs w:val="24"/>
              </w:rPr>
              <w:t xml:space="preserve"> (</w:t>
            </w:r>
            <w:proofErr w:type="spellStart"/>
            <w:r w:rsidRPr="00792F91">
              <w:rPr>
                <w:rFonts w:cstheme="minorHAnsi"/>
                <w:sz w:val="24"/>
                <w:szCs w:val="24"/>
              </w:rPr>
              <w:t>address</w:t>
            </w:r>
            <w:proofErr w:type="spellEnd"/>
            <w:r w:rsidRPr="00792F91">
              <w:rPr>
                <w:rFonts w:cstheme="minorHAnsi"/>
                <w:sz w:val="24"/>
                <w:szCs w:val="24"/>
              </w:rPr>
              <w:t xml:space="preserve">: </w:t>
            </w:r>
            <w:r w:rsidR="00E52C71" w:rsidRPr="00792F91">
              <w:rPr>
                <w:rFonts w:cstheme="minorHAnsi"/>
                <w:sz w:val="24"/>
                <w:szCs w:val="24"/>
              </w:rPr>
              <w:t xml:space="preserve">ul. </w:t>
            </w:r>
            <w:r w:rsidR="00E52C71">
              <w:rPr>
                <w:rFonts w:cstheme="minorHAnsi"/>
                <w:sz w:val="24"/>
                <w:szCs w:val="24"/>
                <w:lang w:val="en-GB"/>
              </w:rPr>
              <w:t>Dobra 40, 00-344 Warsaw</w:t>
            </w:r>
            <w:r w:rsidRPr="00E52C71">
              <w:rPr>
                <w:rFonts w:cstheme="minorHAnsi"/>
                <w:sz w:val="24"/>
                <w:szCs w:val="24"/>
                <w:lang w:val="en-GB"/>
              </w:rPr>
              <w:t>), entered to the register of entrepreneurs of the National Court Register under KRS number 000</w:t>
            </w:r>
            <w:r w:rsidR="00E52C71">
              <w:rPr>
                <w:rFonts w:cstheme="minorHAnsi"/>
                <w:sz w:val="24"/>
                <w:szCs w:val="24"/>
                <w:lang w:val="en-GB"/>
              </w:rPr>
              <w:t>0637006</w:t>
            </w:r>
            <w:r w:rsidRPr="00E52C71">
              <w:rPr>
                <w:rFonts w:cstheme="minorHAnsi"/>
                <w:sz w:val="24"/>
                <w:szCs w:val="24"/>
                <w:lang w:val="en-GB"/>
              </w:rPr>
              <w:t xml:space="preserve"> (the “</w:t>
            </w:r>
            <w:r w:rsidRPr="00E52C71">
              <w:rPr>
                <w:rFonts w:cstheme="minorHAnsi"/>
                <w:b/>
                <w:bCs/>
                <w:sz w:val="24"/>
                <w:szCs w:val="24"/>
                <w:lang w:val="en-GB"/>
              </w:rPr>
              <w:t>Company</w:t>
            </w:r>
            <w:r w:rsidRPr="00E52C71">
              <w:rPr>
                <w:rFonts w:cstheme="minorHAnsi"/>
                <w:sz w:val="24"/>
                <w:szCs w:val="24"/>
                <w:lang w:val="en-GB"/>
              </w:rPr>
              <w:t>”),</w:t>
            </w:r>
          </w:p>
        </w:tc>
        <w:tc>
          <w:tcPr>
            <w:tcW w:w="4447" w:type="dxa"/>
          </w:tcPr>
          <w:p w14:paraId="00DC7204" w14:textId="063341BF" w:rsidR="00080D1B" w:rsidRPr="000C2E61" w:rsidRDefault="00BE79AE" w:rsidP="007608A5">
            <w:pPr>
              <w:spacing w:after="120"/>
              <w:jc w:val="both"/>
              <w:rPr>
                <w:rFonts w:cstheme="minorHAnsi"/>
                <w:sz w:val="24"/>
                <w:szCs w:val="24"/>
              </w:rPr>
            </w:pPr>
            <w:r w:rsidRPr="000C2E61">
              <w:rPr>
                <w:rFonts w:cstheme="minorHAnsi"/>
                <w:b/>
                <w:sz w:val="24"/>
                <w:szCs w:val="24"/>
              </w:rPr>
              <w:t>Energix Polska spółka z ograniczoną odpowiedzialnością</w:t>
            </w:r>
            <w:r w:rsidRPr="000C2E61">
              <w:rPr>
                <w:rFonts w:cstheme="minorHAnsi"/>
                <w:sz w:val="24"/>
                <w:szCs w:val="24"/>
              </w:rPr>
              <w:t xml:space="preserve"> z siedzibą w </w:t>
            </w:r>
            <w:r w:rsidR="00E52C71">
              <w:rPr>
                <w:rFonts w:cstheme="minorHAnsi"/>
                <w:sz w:val="24"/>
                <w:szCs w:val="24"/>
              </w:rPr>
              <w:t>Warszawie</w:t>
            </w:r>
            <w:r w:rsidRPr="000C2E61">
              <w:rPr>
                <w:rFonts w:cstheme="minorHAnsi"/>
                <w:sz w:val="24"/>
                <w:szCs w:val="24"/>
              </w:rPr>
              <w:t xml:space="preserve"> (adres:</w:t>
            </w:r>
            <w:r w:rsidR="00E52C71">
              <w:rPr>
                <w:rFonts w:cstheme="minorHAnsi"/>
                <w:sz w:val="24"/>
                <w:szCs w:val="24"/>
              </w:rPr>
              <w:t xml:space="preserve"> ul. Dobra 40, 00-344 Warszawa</w:t>
            </w:r>
            <w:r w:rsidRPr="000C2E61">
              <w:rPr>
                <w:rFonts w:cstheme="minorHAnsi"/>
                <w:sz w:val="24"/>
                <w:szCs w:val="24"/>
              </w:rPr>
              <w:t>), wpisana do rejestru przedsiębiorców Krajowego Rejestru Sądowego pod numerem KRS 000</w:t>
            </w:r>
            <w:r w:rsidR="00E52C71">
              <w:rPr>
                <w:rFonts w:cstheme="minorHAnsi"/>
                <w:sz w:val="24"/>
                <w:szCs w:val="24"/>
              </w:rPr>
              <w:t>0637006</w:t>
            </w:r>
            <w:r w:rsidRPr="000C2E61">
              <w:rPr>
                <w:rFonts w:cstheme="minorHAnsi"/>
                <w:sz w:val="24"/>
                <w:szCs w:val="24"/>
              </w:rPr>
              <w:t xml:space="preserve"> („</w:t>
            </w:r>
            <w:r w:rsidRPr="000C2E61">
              <w:rPr>
                <w:rFonts w:cstheme="minorHAnsi"/>
                <w:b/>
                <w:bCs/>
                <w:sz w:val="24"/>
                <w:szCs w:val="24"/>
              </w:rPr>
              <w:t>Spółka</w:t>
            </w:r>
            <w:r w:rsidRPr="000C2E61">
              <w:rPr>
                <w:rFonts w:cstheme="minorHAnsi"/>
                <w:sz w:val="24"/>
                <w:szCs w:val="24"/>
              </w:rPr>
              <w:t>”),</w:t>
            </w:r>
          </w:p>
        </w:tc>
      </w:tr>
      <w:tr w:rsidR="00080D1B" w:rsidRPr="000C2E61" w14:paraId="43DC93F8" w14:textId="77777777" w:rsidTr="007608A5">
        <w:trPr>
          <w:trHeight w:val="364"/>
          <w:jc w:val="center"/>
        </w:trPr>
        <w:tc>
          <w:tcPr>
            <w:tcW w:w="4734" w:type="dxa"/>
          </w:tcPr>
          <w:p w14:paraId="2C2855E2" w14:textId="7530D92F" w:rsidR="00080D1B" w:rsidRPr="000C2E61" w:rsidRDefault="00BE79AE" w:rsidP="007608A5">
            <w:pPr>
              <w:spacing w:after="120"/>
              <w:jc w:val="both"/>
              <w:rPr>
                <w:rFonts w:cstheme="minorHAnsi"/>
                <w:sz w:val="24"/>
                <w:szCs w:val="24"/>
                <w:lang w:val="en-US"/>
              </w:rPr>
            </w:pPr>
            <w:r w:rsidRPr="000C2E61">
              <w:rPr>
                <w:rFonts w:cstheme="minorHAnsi"/>
                <w:sz w:val="24"/>
                <w:szCs w:val="24"/>
                <w:lang w:val="en-US"/>
              </w:rPr>
              <w:t>and</w:t>
            </w:r>
          </w:p>
        </w:tc>
        <w:tc>
          <w:tcPr>
            <w:tcW w:w="4447" w:type="dxa"/>
          </w:tcPr>
          <w:p w14:paraId="22737F04" w14:textId="20DE66CA" w:rsidR="00080D1B" w:rsidRPr="000C2E61" w:rsidRDefault="00BE79AE" w:rsidP="007608A5">
            <w:pPr>
              <w:spacing w:after="120"/>
              <w:jc w:val="both"/>
              <w:rPr>
                <w:rFonts w:cstheme="minorHAnsi"/>
                <w:sz w:val="24"/>
                <w:szCs w:val="24"/>
              </w:rPr>
            </w:pPr>
            <w:r w:rsidRPr="000C2E61">
              <w:rPr>
                <w:rFonts w:cstheme="minorHAnsi"/>
                <w:sz w:val="24"/>
                <w:szCs w:val="24"/>
              </w:rPr>
              <w:t>oraz</w:t>
            </w:r>
          </w:p>
        </w:tc>
      </w:tr>
      <w:tr w:rsidR="00080D1B" w:rsidRPr="000C2E61" w14:paraId="1EB1F983" w14:textId="77777777" w:rsidTr="007608A5">
        <w:trPr>
          <w:trHeight w:val="1514"/>
          <w:jc w:val="center"/>
        </w:trPr>
        <w:tc>
          <w:tcPr>
            <w:tcW w:w="4734" w:type="dxa"/>
          </w:tcPr>
          <w:p w14:paraId="7C7A0CC7" w14:textId="7596A629" w:rsidR="009F009B" w:rsidRPr="000C2E61" w:rsidRDefault="006209FF" w:rsidP="007608A5">
            <w:pPr>
              <w:spacing w:after="120"/>
              <w:jc w:val="both"/>
              <w:rPr>
                <w:rFonts w:cstheme="minorHAnsi"/>
                <w:sz w:val="24"/>
                <w:szCs w:val="24"/>
                <w:lang w:val="en-GB"/>
              </w:rPr>
            </w:pPr>
            <w:r w:rsidRPr="000C2E61">
              <w:rPr>
                <w:rFonts w:cstheme="minorHAnsi"/>
                <w:b/>
                <w:sz w:val="24"/>
                <w:szCs w:val="24"/>
                <w:lang w:val="en-US"/>
              </w:rPr>
              <w:t>[</w:t>
            </w:r>
            <w:r w:rsidRPr="000C2E61">
              <w:rPr>
                <w:rFonts w:cstheme="minorHAnsi"/>
                <w:b/>
                <w:sz w:val="24"/>
                <w:szCs w:val="24"/>
                <w:highlight w:val="yellow"/>
                <w:lang w:val="en-US"/>
              </w:rPr>
              <w:t>…</w:t>
            </w:r>
            <w:r w:rsidRPr="000C2E61">
              <w:rPr>
                <w:rFonts w:cstheme="minorHAnsi"/>
                <w:b/>
                <w:sz w:val="24"/>
                <w:szCs w:val="24"/>
                <w:lang w:val="en-US"/>
              </w:rPr>
              <w:t xml:space="preserve">] sp. z </w:t>
            </w:r>
            <w:proofErr w:type="spellStart"/>
            <w:r w:rsidRPr="000C2E61">
              <w:rPr>
                <w:rFonts w:cstheme="minorHAnsi"/>
                <w:b/>
                <w:sz w:val="24"/>
                <w:szCs w:val="24"/>
                <w:lang w:val="en-US"/>
              </w:rPr>
              <w:t>o.o.</w:t>
            </w:r>
            <w:proofErr w:type="spellEnd"/>
            <w:r w:rsidRPr="000C2E61">
              <w:rPr>
                <w:rFonts w:cstheme="minorHAnsi"/>
                <w:sz w:val="24"/>
                <w:szCs w:val="24"/>
                <w:lang w:val="en-US"/>
              </w:rPr>
              <w:t xml:space="preserve"> with its registered office in </w:t>
            </w:r>
            <w:r w:rsidRPr="000C2E61">
              <w:rPr>
                <w:rFonts w:cstheme="minorHAnsi"/>
                <w:bCs/>
                <w:sz w:val="24"/>
                <w:szCs w:val="24"/>
                <w:lang w:val="en-US"/>
              </w:rPr>
              <w:t>[</w:t>
            </w:r>
            <w:r w:rsidRPr="000C2E61">
              <w:rPr>
                <w:rFonts w:cstheme="minorHAnsi"/>
                <w:bCs/>
                <w:sz w:val="24"/>
                <w:szCs w:val="24"/>
                <w:highlight w:val="yellow"/>
                <w:lang w:val="en-US"/>
              </w:rPr>
              <w:t>…</w:t>
            </w:r>
            <w:r w:rsidRPr="000C2E61">
              <w:rPr>
                <w:rFonts w:cstheme="minorHAnsi"/>
                <w:bCs/>
                <w:sz w:val="24"/>
                <w:szCs w:val="24"/>
                <w:lang w:val="en-US"/>
              </w:rPr>
              <w:t>]</w:t>
            </w:r>
            <w:r w:rsidRPr="000C2E61">
              <w:rPr>
                <w:rFonts w:cstheme="minorHAnsi"/>
                <w:sz w:val="24"/>
                <w:szCs w:val="24"/>
                <w:lang w:val="en-US"/>
              </w:rPr>
              <w:t xml:space="preserve"> (address: </w:t>
            </w:r>
            <w:r w:rsidRPr="000C2E61">
              <w:rPr>
                <w:rFonts w:cstheme="minorHAnsi"/>
                <w:bCs/>
                <w:sz w:val="24"/>
                <w:szCs w:val="24"/>
                <w:lang w:val="en-US"/>
              </w:rPr>
              <w:t>[</w:t>
            </w:r>
            <w:r w:rsidRPr="000C2E61">
              <w:rPr>
                <w:rFonts w:cstheme="minorHAnsi"/>
                <w:bCs/>
                <w:sz w:val="24"/>
                <w:szCs w:val="24"/>
                <w:highlight w:val="yellow"/>
                <w:lang w:val="en-US"/>
              </w:rPr>
              <w:t>…</w:t>
            </w:r>
            <w:r w:rsidRPr="000C2E61">
              <w:rPr>
                <w:rFonts w:cstheme="minorHAnsi"/>
                <w:bCs/>
                <w:sz w:val="24"/>
                <w:szCs w:val="24"/>
                <w:lang w:val="en-US"/>
              </w:rPr>
              <w:t>]</w:t>
            </w:r>
            <w:r w:rsidRPr="000C2E61">
              <w:rPr>
                <w:rFonts w:cstheme="minorHAnsi"/>
                <w:sz w:val="24"/>
                <w:szCs w:val="24"/>
                <w:lang w:val="en-US"/>
              </w:rPr>
              <w:t xml:space="preserve">, </w:t>
            </w:r>
            <w:r w:rsidRPr="000C2E61">
              <w:rPr>
                <w:rFonts w:cstheme="minorHAnsi"/>
                <w:bCs/>
                <w:sz w:val="24"/>
                <w:szCs w:val="24"/>
                <w:lang w:val="en-US"/>
              </w:rPr>
              <w:t>[</w:t>
            </w:r>
            <w:r w:rsidRPr="000C2E61">
              <w:rPr>
                <w:rFonts w:cstheme="minorHAnsi"/>
                <w:bCs/>
                <w:sz w:val="24"/>
                <w:szCs w:val="24"/>
                <w:highlight w:val="yellow"/>
                <w:lang w:val="en-US"/>
              </w:rPr>
              <w:t>…</w:t>
            </w:r>
            <w:r w:rsidRPr="000C2E61">
              <w:rPr>
                <w:rFonts w:cstheme="minorHAnsi"/>
                <w:bCs/>
                <w:sz w:val="24"/>
                <w:szCs w:val="24"/>
                <w:lang w:val="en-US"/>
              </w:rPr>
              <w:t>] [</w:t>
            </w:r>
            <w:r w:rsidRPr="000C2E61">
              <w:rPr>
                <w:rFonts w:cstheme="minorHAnsi"/>
                <w:bCs/>
                <w:sz w:val="24"/>
                <w:szCs w:val="24"/>
                <w:highlight w:val="yellow"/>
                <w:lang w:val="en-US"/>
              </w:rPr>
              <w:t>…</w:t>
            </w:r>
            <w:r w:rsidRPr="000C2E61">
              <w:rPr>
                <w:rFonts w:cstheme="minorHAnsi"/>
                <w:bCs/>
                <w:sz w:val="24"/>
                <w:szCs w:val="24"/>
                <w:lang w:val="en-US"/>
              </w:rPr>
              <w:t>]</w:t>
            </w:r>
            <w:r w:rsidRPr="000C2E61">
              <w:rPr>
                <w:rFonts w:cstheme="minorHAnsi"/>
                <w:sz w:val="24"/>
                <w:szCs w:val="24"/>
                <w:lang w:val="en-US"/>
              </w:rPr>
              <w:t xml:space="preserve">), entered to the register of entrepreneurs of the National Court Register under KRS number </w:t>
            </w:r>
            <w:r w:rsidRPr="000C2E61">
              <w:rPr>
                <w:rFonts w:cstheme="minorHAnsi"/>
                <w:bCs/>
                <w:sz w:val="24"/>
                <w:szCs w:val="24"/>
                <w:lang w:val="en-US"/>
              </w:rPr>
              <w:t>[</w:t>
            </w:r>
            <w:r w:rsidRPr="000C2E61">
              <w:rPr>
                <w:rFonts w:cstheme="minorHAnsi"/>
                <w:bCs/>
                <w:sz w:val="24"/>
                <w:szCs w:val="24"/>
                <w:highlight w:val="yellow"/>
                <w:lang w:val="en-US"/>
              </w:rPr>
              <w:t>…</w:t>
            </w:r>
            <w:r w:rsidRPr="000C2E61">
              <w:rPr>
                <w:rFonts w:cstheme="minorHAnsi"/>
                <w:bCs/>
                <w:sz w:val="24"/>
                <w:szCs w:val="24"/>
                <w:lang w:val="en-US"/>
              </w:rPr>
              <w:t>]</w:t>
            </w:r>
            <w:r w:rsidRPr="000C2E61">
              <w:rPr>
                <w:rFonts w:cstheme="minorHAnsi"/>
                <w:sz w:val="24"/>
                <w:szCs w:val="24"/>
                <w:lang w:val="en-US"/>
              </w:rPr>
              <w:t xml:space="preserve"> </w:t>
            </w:r>
            <w:r w:rsidRPr="000C2E61">
              <w:rPr>
                <w:rFonts w:cstheme="minorHAnsi"/>
                <w:sz w:val="24"/>
                <w:szCs w:val="24"/>
                <w:lang w:val="en-GB"/>
              </w:rPr>
              <w:t>(the “</w:t>
            </w:r>
            <w:r w:rsidRPr="000C2E61">
              <w:rPr>
                <w:rFonts w:cstheme="minorHAnsi"/>
                <w:b/>
                <w:bCs/>
                <w:sz w:val="24"/>
                <w:szCs w:val="24"/>
                <w:lang w:val="en-GB"/>
              </w:rPr>
              <w:t>Counterparty</w:t>
            </w:r>
            <w:r w:rsidRPr="000C2E61">
              <w:rPr>
                <w:rFonts w:cstheme="minorHAnsi"/>
                <w:sz w:val="24"/>
                <w:szCs w:val="24"/>
                <w:lang w:val="en-GB"/>
              </w:rPr>
              <w:t>”).</w:t>
            </w:r>
          </w:p>
        </w:tc>
        <w:tc>
          <w:tcPr>
            <w:tcW w:w="4447" w:type="dxa"/>
          </w:tcPr>
          <w:p w14:paraId="56EA4EC3" w14:textId="77777777" w:rsidR="00080D1B" w:rsidRPr="000C2E61" w:rsidRDefault="00080D1B" w:rsidP="007608A5">
            <w:pPr>
              <w:spacing w:after="120"/>
              <w:jc w:val="both"/>
              <w:rPr>
                <w:rFonts w:cstheme="minorHAnsi"/>
                <w:sz w:val="24"/>
                <w:szCs w:val="24"/>
              </w:rPr>
            </w:pPr>
            <w:r w:rsidRPr="000C2E61">
              <w:rPr>
                <w:rFonts w:cstheme="minorHAnsi"/>
                <w:b/>
                <w:sz w:val="24"/>
                <w:szCs w:val="24"/>
              </w:rPr>
              <w:t>[</w:t>
            </w:r>
            <w:r w:rsidRPr="000C2E61">
              <w:rPr>
                <w:rFonts w:cstheme="minorHAnsi"/>
                <w:b/>
                <w:sz w:val="24"/>
                <w:szCs w:val="24"/>
                <w:highlight w:val="yellow"/>
              </w:rPr>
              <w:t>…</w:t>
            </w:r>
            <w:r w:rsidRPr="000C2E61">
              <w:rPr>
                <w:rFonts w:cstheme="minorHAnsi"/>
                <w:b/>
                <w:sz w:val="24"/>
                <w:szCs w:val="24"/>
              </w:rPr>
              <w:t>] sp. z o.o.</w:t>
            </w:r>
            <w:r w:rsidRPr="000C2E61">
              <w:rPr>
                <w:rFonts w:cstheme="minorHAnsi"/>
                <w:sz w:val="24"/>
                <w:szCs w:val="24"/>
              </w:rPr>
              <w:t xml:space="preserve">, z siedzibą w </w:t>
            </w:r>
            <w:r w:rsidRPr="000C2E61">
              <w:rPr>
                <w:rFonts w:cstheme="minorHAnsi"/>
                <w:bCs/>
                <w:sz w:val="24"/>
                <w:szCs w:val="24"/>
              </w:rPr>
              <w:t>[</w:t>
            </w:r>
            <w:r w:rsidRPr="000C2E61">
              <w:rPr>
                <w:rFonts w:cstheme="minorHAnsi"/>
                <w:bCs/>
                <w:sz w:val="24"/>
                <w:szCs w:val="24"/>
                <w:highlight w:val="yellow"/>
              </w:rPr>
              <w:t>…</w:t>
            </w:r>
            <w:r w:rsidRPr="000C2E61">
              <w:rPr>
                <w:rFonts w:cstheme="minorHAnsi"/>
                <w:bCs/>
                <w:sz w:val="24"/>
                <w:szCs w:val="24"/>
              </w:rPr>
              <w:t>]</w:t>
            </w:r>
            <w:r w:rsidRPr="000C2E61">
              <w:rPr>
                <w:rFonts w:cstheme="minorHAnsi"/>
                <w:sz w:val="24"/>
                <w:szCs w:val="24"/>
              </w:rPr>
              <w:t xml:space="preserve"> (adres: </w:t>
            </w:r>
            <w:r w:rsidRPr="000C2E61">
              <w:rPr>
                <w:rFonts w:cstheme="minorHAnsi"/>
                <w:bCs/>
                <w:sz w:val="24"/>
                <w:szCs w:val="24"/>
              </w:rPr>
              <w:t>[</w:t>
            </w:r>
            <w:r w:rsidRPr="000C2E61">
              <w:rPr>
                <w:rFonts w:cstheme="minorHAnsi"/>
                <w:bCs/>
                <w:sz w:val="24"/>
                <w:szCs w:val="24"/>
                <w:highlight w:val="yellow"/>
              </w:rPr>
              <w:t>…</w:t>
            </w:r>
            <w:r w:rsidRPr="000C2E61">
              <w:rPr>
                <w:rFonts w:cstheme="minorHAnsi"/>
                <w:bCs/>
                <w:sz w:val="24"/>
                <w:szCs w:val="24"/>
              </w:rPr>
              <w:t>],[</w:t>
            </w:r>
            <w:r w:rsidRPr="000C2E61">
              <w:rPr>
                <w:rFonts w:cstheme="minorHAnsi"/>
                <w:bCs/>
                <w:sz w:val="24"/>
                <w:szCs w:val="24"/>
                <w:highlight w:val="yellow"/>
              </w:rPr>
              <w:t>…</w:t>
            </w:r>
            <w:r w:rsidRPr="000C2E61">
              <w:rPr>
                <w:rFonts w:cstheme="minorHAnsi"/>
                <w:bCs/>
                <w:sz w:val="24"/>
                <w:szCs w:val="24"/>
              </w:rPr>
              <w:t>] [</w:t>
            </w:r>
            <w:r w:rsidRPr="000C2E61">
              <w:rPr>
                <w:rFonts w:cstheme="minorHAnsi"/>
                <w:bCs/>
                <w:sz w:val="24"/>
                <w:szCs w:val="24"/>
                <w:highlight w:val="yellow"/>
              </w:rPr>
              <w:t>…</w:t>
            </w:r>
            <w:r w:rsidRPr="000C2E61">
              <w:rPr>
                <w:rFonts w:cstheme="minorHAnsi"/>
                <w:bCs/>
                <w:sz w:val="24"/>
                <w:szCs w:val="24"/>
              </w:rPr>
              <w:t>]</w:t>
            </w:r>
            <w:r w:rsidRPr="000C2E61">
              <w:rPr>
                <w:rFonts w:cstheme="minorHAnsi"/>
                <w:sz w:val="24"/>
                <w:szCs w:val="24"/>
              </w:rPr>
              <w:t xml:space="preserve">), wpisana do rejestru przedsiębiorców Krajowego Rejestru Sądowego pod numerem KRS </w:t>
            </w:r>
            <w:r w:rsidRPr="000C2E61">
              <w:rPr>
                <w:rFonts w:cstheme="minorHAnsi"/>
                <w:bCs/>
                <w:sz w:val="24"/>
                <w:szCs w:val="24"/>
              </w:rPr>
              <w:t>[</w:t>
            </w:r>
            <w:r w:rsidRPr="000C2E61">
              <w:rPr>
                <w:rFonts w:cstheme="minorHAnsi"/>
                <w:bCs/>
                <w:sz w:val="24"/>
                <w:szCs w:val="24"/>
                <w:highlight w:val="yellow"/>
              </w:rPr>
              <w:t>…</w:t>
            </w:r>
            <w:r w:rsidRPr="000C2E61">
              <w:rPr>
                <w:rFonts w:cstheme="minorHAnsi"/>
                <w:bCs/>
                <w:sz w:val="24"/>
                <w:szCs w:val="24"/>
              </w:rPr>
              <w:t>]</w:t>
            </w:r>
            <w:r w:rsidRPr="000C2E61">
              <w:rPr>
                <w:rFonts w:cstheme="minorHAnsi"/>
                <w:sz w:val="24"/>
                <w:szCs w:val="24"/>
              </w:rPr>
              <w:t xml:space="preserve"> („</w:t>
            </w:r>
            <w:r w:rsidRPr="000C2E61">
              <w:rPr>
                <w:rFonts w:cstheme="minorHAnsi"/>
                <w:b/>
                <w:bCs/>
                <w:sz w:val="24"/>
                <w:szCs w:val="24"/>
              </w:rPr>
              <w:t>Kontrahent</w:t>
            </w:r>
            <w:r w:rsidRPr="000C2E61">
              <w:rPr>
                <w:rFonts w:cstheme="minorHAnsi"/>
                <w:sz w:val="24"/>
                <w:szCs w:val="24"/>
              </w:rPr>
              <w:t>”).</w:t>
            </w:r>
          </w:p>
          <w:p w14:paraId="714928DF" w14:textId="46278860" w:rsidR="009F009B" w:rsidRPr="000C2E61" w:rsidRDefault="009F009B" w:rsidP="007608A5">
            <w:pPr>
              <w:spacing w:after="120"/>
              <w:jc w:val="both"/>
              <w:rPr>
                <w:rFonts w:cstheme="minorHAnsi"/>
                <w:b/>
                <w:bCs/>
                <w:sz w:val="24"/>
                <w:szCs w:val="24"/>
              </w:rPr>
            </w:pPr>
          </w:p>
        </w:tc>
      </w:tr>
      <w:tr w:rsidR="00B4284F" w:rsidRPr="000C2E61" w14:paraId="5EA7C8C9" w14:textId="77777777" w:rsidTr="007608A5">
        <w:trPr>
          <w:trHeight w:val="1891"/>
          <w:jc w:val="center"/>
        </w:trPr>
        <w:tc>
          <w:tcPr>
            <w:tcW w:w="4734" w:type="dxa"/>
          </w:tcPr>
          <w:p w14:paraId="04D7FFF6" w14:textId="153AE8BF" w:rsidR="00B4284F" w:rsidRPr="000C2E61" w:rsidRDefault="005B4E3F" w:rsidP="007608A5">
            <w:pPr>
              <w:spacing w:after="120"/>
              <w:jc w:val="both"/>
              <w:rPr>
                <w:rFonts w:cstheme="minorHAnsi"/>
                <w:sz w:val="24"/>
                <w:szCs w:val="24"/>
                <w:lang w:val="en-US"/>
              </w:rPr>
            </w:pPr>
            <w:r w:rsidRPr="000C2E61">
              <w:rPr>
                <w:rFonts w:cstheme="minorHAnsi"/>
                <w:sz w:val="24"/>
                <w:szCs w:val="24"/>
                <w:lang w:val="en-US"/>
              </w:rPr>
              <w:t>1.</w:t>
            </w:r>
            <w:r w:rsidR="000C2E61">
              <w:rPr>
                <w:rFonts w:cstheme="minorHAnsi"/>
                <w:sz w:val="24"/>
                <w:szCs w:val="24"/>
                <w:lang w:val="en-US"/>
              </w:rPr>
              <w:t> </w:t>
            </w:r>
            <w:r w:rsidRPr="000C2E61">
              <w:rPr>
                <w:rFonts w:cstheme="minorHAnsi"/>
                <w:b/>
                <w:bCs/>
                <w:sz w:val="24"/>
                <w:szCs w:val="24"/>
                <w:lang w:val="en-US"/>
              </w:rPr>
              <w:t>Purpose</w:t>
            </w:r>
            <w:r w:rsidRPr="000C2E61">
              <w:rPr>
                <w:rFonts w:cstheme="minorHAnsi"/>
                <w:sz w:val="24"/>
                <w:szCs w:val="24"/>
                <w:lang w:val="en-US"/>
              </w:rPr>
              <w:t>.  The Company and Counterparty (</w:t>
            </w:r>
            <w:r w:rsidR="00B73EA2" w:rsidRPr="000C2E61">
              <w:rPr>
                <w:rFonts w:cstheme="minorHAnsi"/>
                <w:sz w:val="24"/>
                <w:szCs w:val="24"/>
                <w:lang w:val="en-US"/>
              </w:rPr>
              <w:t>collectively referred to as the “</w:t>
            </w:r>
            <w:r w:rsidR="00B73EA2" w:rsidRPr="000C2E61">
              <w:rPr>
                <w:rFonts w:cstheme="minorHAnsi"/>
                <w:b/>
                <w:bCs/>
                <w:sz w:val="24"/>
                <w:szCs w:val="24"/>
                <w:lang w:val="en-US"/>
              </w:rPr>
              <w:t>Parties</w:t>
            </w:r>
            <w:r w:rsidR="00B73EA2" w:rsidRPr="000C2E61">
              <w:rPr>
                <w:rFonts w:cstheme="minorHAnsi"/>
                <w:sz w:val="24"/>
                <w:szCs w:val="24"/>
                <w:lang w:val="en-US"/>
              </w:rPr>
              <w:t>” and each of them separately as the</w:t>
            </w:r>
            <w:r w:rsidRPr="000C2E61">
              <w:rPr>
                <w:rFonts w:cstheme="minorHAnsi"/>
                <w:sz w:val="24"/>
                <w:szCs w:val="24"/>
                <w:lang w:val="en-US"/>
              </w:rPr>
              <w:t xml:space="preserve"> “</w:t>
            </w:r>
            <w:r w:rsidRPr="000C2E61">
              <w:rPr>
                <w:rFonts w:cstheme="minorHAnsi"/>
                <w:b/>
                <w:bCs/>
                <w:sz w:val="24"/>
                <w:szCs w:val="24"/>
                <w:lang w:val="en-US"/>
              </w:rPr>
              <w:t>Party</w:t>
            </w:r>
            <w:r w:rsidRPr="000C2E61">
              <w:rPr>
                <w:rFonts w:cstheme="minorHAnsi"/>
                <w:sz w:val="24"/>
                <w:szCs w:val="24"/>
                <w:lang w:val="en-US"/>
              </w:rPr>
              <w:t xml:space="preserve">”) </w:t>
            </w:r>
            <w:r w:rsidR="00312A63" w:rsidRPr="000C2E61">
              <w:rPr>
                <w:rFonts w:cstheme="minorHAnsi"/>
                <w:sz w:val="24"/>
                <w:szCs w:val="24"/>
                <w:lang w:val="en-US"/>
              </w:rPr>
              <w:t>intend</w:t>
            </w:r>
            <w:r w:rsidRPr="000C2E61">
              <w:rPr>
                <w:rFonts w:cstheme="minorHAnsi"/>
                <w:sz w:val="24"/>
                <w:szCs w:val="24"/>
                <w:lang w:val="en-US"/>
              </w:rPr>
              <w:t xml:space="preserve"> to explore a possible business cooperation or engagement with respect </w:t>
            </w:r>
            <w:r w:rsidR="00510A79" w:rsidRPr="00510A79">
              <w:rPr>
                <w:rFonts w:cstheme="minorHAnsi"/>
                <w:sz w:val="24"/>
                <w:szCs w:val="24"/>
                <w:lang w:val="en"/>
              </w:rPr>
              <w:t xml:space="preserve">to the </w:t>
            </w:r>
            <w:r w:rsidR="00903688">
              <w:rPr>
                <w:rFonts w:cstheme="minorHAnsi"/>
                <w:sz w:val="24"/>
                <w:szCs w:val="24"/>
                <w:lang w:val="en"/>
              </w:rPr>
              <w:t>Jonava Project</w:t>
            </w:r>
            <w:r w:rsidR="00FF1EF9" w:rsidRPr="000C2E61">
              <w:rPr>
                <w:rFonts w:cstheme="minorHAnsi"/>
                <w:sz w:val="24"/>
                <w:szCs w:val="24"/>
                <w:lang w:val="en-US"/>
              </w:rPr>
              <w:t xml:space="preserve"> </w:t>
            </w:r>
            <w:r w:rsidRPr="000C2E61">
              <w:rPr>
                <w:rFonts w:cstheme="minorHAnsi"/>
                <w:sz w:val="24"/>
                <w:szCs w:val="24"/>
                <w:lang w:val="en-US"/>
              </w:rPr>
              <w:t>(the "</w:t>
            </w:r>
            <w:r w:rsidRPr="000C2E61">
              <w:rPr>
                <w:rFonts w:cstheme="minorHAnsi"/>
                <w:b/>
                <w:bCs/>
                <w:sz w:val="24"/>
                <w:szCs w:val="24"/>
                <w:lang w:val="en-US"/>
              </w:rPr>
              <w:t>Purpose</w:t>
            </w:r>
            <w:r w:rsidRPr="000C2E61">
              <w:rPr>
                <w:rFonts w:cstheme="minorHAnsi"/>
                <w:sz w:val="24"/>
                <w:szCs w:val="24"/>
                <w:lang w:val="en-US"/>
              </w:rPr>
              <w:t>")</w:t>
            </w:r>
            <w:r w:rsidR="00335443" w:rsidRPr="000C2E61">
              <w:rPr>
                <w:rFonts w:cstheme="minorHAnsi"/>
                <w:sz w:val="24"/>
                <w:szCs w:val="24"/>
                <w:lang w:val="en-US"/>
              </w:rPr>
              <w:t>;</w:t>
            </w:r>
            <w:r w:rsidRPr="000C2E61">
              <w:rPr>
                <w:rFonts w:cstheme="minorHAnsi"/>
                <w:sz w:val="24"/>
                <w:szCs w:val="24"/>
                <w:lang w:val="en-US"/>
              </w:rPr>
              <w:t xml:space="preserve"> each Party may disclose to the other Party Confidential Information (as defined below) which the Parties wish to treat as confidential.</w:t>
            </w:r>
          </w:p>
        </w:tc>
        <w:tc>
          <w:tcPr>
            <w:tcW w:w="4447" w:type="dxa"/>
          </w:tcPr>
          <w:p w14:paraId="6D833C28" w14:textId="5EB47B86" w:rsidR="00B4284F" w:rsidRPr="000C2E61" w:rsidRDefault="005B4E3F" w:rsidP="007608A5">
            <w:pPr>
              <w:spacing w:after="120"/>
              <w:jc w:val="both"/>
              <w:rPr>
                <w:rFonts w:cstheme="minorHAnsi"/>
                <w:sz w:val="24"/>
                <w:szCs w:val="24"/>
              </w:rPr>
            </w:pPr>
            <w:r w:rsidRPr="000C2E61">
              <w:rPr>
                <w:rFonts w:cstheme="minorHAnsi"/>
                <w:sz w:val="24"/>
                <w:szCs w:val="24"/>
              </w:rPr>
              <w:t>1.</w:t>
            </w:r>
            <w:r w:rsidR="000C2E61">
              <w:rPr>
                <w:rFonts w:cstheme="minorHAnsi"/>
                <w:sz w:val="24"/>
                <w:szCs w:val="24"/>
              </w:rPr>
              <w:t> </w:t>
            </w:r>
            <w:r w:rsidRPr="000C2E61">
              <w:rPr>
                <w:rFonts w:cstheme="minorHAnsi"/>
                <w:b/>
                <w:bCs/>
                <w:sz w:val="24"/>
                <w:szCs w:val="24"/>
              </w:rPr>
              <w:t>Cel.</w:t>
            </w:r>
            <w:r w:rsidRPr="000C2E61">
              <w:rPr>
                <w:rFonts w:cstheme="minorHAnsi"/>
                <w:sz w:val="24"/>
                <w:szCs w:val="24"/>
              </w:rPr>
              <w:t xml:space="preserve"> Spółka oraz Kontrahent (zwan</w:t>
            </w:r>
            <w:r w:rsidR="00B73EA2" w:rsidRPr="000C2E61">
              <w:rPr>
                <w:rFonts w:cstheme="minorHAnsi"/>
                <w:sz w:val="24"/>
                <w:szCs w:val="24"/>
              </w:rPr>
              <w:t>i</w:t>
            </w:r>
            <w:r w:rsidRPr="000C2E61">
              <w:rPr>
                <w:rFonts w:cstheme="minorHAnsi"/>
                <w:sz w:val="24"/>
                <w:szCs w:val="24"/>
              </w:rPr>
              <w:t xml:space="preserve"> </w:t>
            </w:r>
            <w:r w:rsidR="00B73EA2" w:rsidRPr="000C2E61">
              <w:rPr>
                <w:rFonts w:cstheme="minorHAnsi"/>
                <w:sz w:val="24"/>
                <w:szCs w:val="24"/>
              </w:rPr>
              <w:t xml:space="preserve">łącznie </w:t>
            </w:r>
            <w:r w:rsidRPr="000C2E61">
              <w:rPr>
                <w:rFonts w:cstheme="minorHAnsi"/>
                <w:sz w:val="24"/>
                <w:szCs w:val="24"/>
              </w:rPr>
              <w:t>„</w:t>
            </w:r>
            <w:r w:rsidRPr="000C2E61">
              <w:rPr>
                <w:rFonts w:cstheme="minorHAnsi"/>
                <w:b/>
                <w:bCs/>
                <w:sz w:val="24"/>
                <w:szCs w:val="24"/>
              </w:rPr>
              <w:t>Stron</w:t>
            </w:r>
            <w:r w:rsidR="00B73EA2" w:rsidRPr="000C2E61">
              <w:rPr>
                <w:rFonts w:cstheme="minorHAnsi"/>
                <w:b/>
                <w:bCs/>
                <w:sz w:val="24"/>
                <w:szCs w:val="24"/>
              </w:rPr>
              <w:t>ami</w:t>
            </w:r>
            <w:r w:rsidRPr="000C2E61">
              <w:rPr>
                <w:rFonts w:cstheme="minorHAnsi"/>
                <w:sz w:val="24"/>
                <w:szCs w:val="24"/>
              </w:rPr>
              <w:t>”</w:t>
            </w:r>
            <w:r w:rsidR="00B73EA2" w:rsidRPr="000C2E61">
              <w:rPr>
                <w:rFonts w:cstheme="minorHAnsi"/>
                <w:sz w:val="24"/>
                <w:szCs w:val="24"/>
              </w:rPr>
              <w:t xml:space="preserve">, a każdy z nich indywidualnie jako </w:t>
            </w:r>
            <w:r w:rsidRPr="000C2E61">
              <w:rPr>
                <w:rFonts w:cstheme="minorHAnsi"/>
                <w:sz w:val="24"/>
                <w:szCs w:val="24"/>
              </w:rPr>
              <w:t>„</w:t>
            </w:r>
            <w:r w:rsidRPr="000C2E61">
              <w:rPr>
                <w:rFonts w:cstheme="minorHAnsi"/>
                <w:b/>
                <w:bCs/>
                <w:sz w:val="24"/>
                <w:szCs w:val="24"/>
              </w:rPr>
              <w:t>Strona</w:t>
            </w:r>
            <w:r w:rsidRPr="000C2E61">
              <w:rPr>
                <w:rFonts w:cstheme="minorHAnsi"/>
                <w:sz w:val="24"/>
                <w:szCs w:val="24"/>
              </w:rPr>
              <w:t xml:space="preserve">”) </w:t>
            </w:r>
            <w:r w:rsidR="00312A63" w:rsidRPr="000C2E61">
              <w:rPr>
                <w:rFonts w:cstheme="minorHAnsi"/>
                <w:sz w:val="24"/>
                <w:szCs w:val="24"/>
              </w:rPr>
              <w:t>zamierzają</w:t>
            </w:r>
            <w:r w:rsidRPr="000C2E61">
              <w:rPr>
                <w:rFonts w:cstheme="minorHAnsi"/>
                <w:sz w:val="24"/>
                <w:szCs w:val="24"/>
              </w:rPr>
              <w:t xml:space="preserve"> zbadać możliwą współpracę biznesową lub zaangażowanie w odniesieniu </w:t>
            </w:r>
            <w:r w:rsidR="00F570AF" w:rsidRPr="000C2E61">
              <w:rPr>
                <w:rFonts w:cstheme="minorHAnsi"/>
                <w:sz w:val="24"/>
                <w:szCs w:val="24"/>
              </w:rPr>
              <w:t xml:space="preserve">do </w:t>
            </w:r>
            <w:r w:rsidR="00903688">
              <w:rPr>
                <w:rFonts w:cstheme="minorHAnsi"/>
                <w:sz w:val="24"/>
                <w:szCs w:val="24"/>
              </w:rPr>
              <w:t>projektu Jonava</w:t>
            </w:r>
            <w:r w:rsidR="00F570AF" w:rsidRPr="000C2E61">
              <w:rPr>
                <w:rFonts w:cstheme="minorHAnsi"/>
                <w:sz w:val="24"/>
                <w:szCs w:val="24"/>
              </w:rPr>
              <w:t xml:space="preserve"> </w:t>
            </w:r>
            <w:r w:rsidR="006B15E9" w:rsidRPr="000C2E61">
              <w:rPr>
                <w:rFonts w:cstheme="minorHAnsi"/>
                <w:sz w:val="24"/>
                <w:szCs w:val="24"/>
              </w:rPr>
              <w:t>(„</w:t>
            </w:r>
            <w:r w:rsidR="006B15E9" w:rsidRPr="000C2E61">
              <w:rPr>
                <w:rFonts w:cstheme="minorHAnsi"/>
                <w:b/>
                <w:bCs/>
                <w:sz w:val="24"/>
                <w:szCs w:val="24"/>
              </w:rPr>
              <w:t>Cel</w:t>
            </w:r>
            <w:r w:rsidR="006B15E9" w:rsidRPr="000C2E61">
              <w:rPr>
                <w:rFonts w:cstheme="minorHAnsi"/>
                <w:sz w:val="24"/>
                <w:szCs w:val="24"/>
              </w:rPr>
              <w:t>”)</w:t>
            </w:r>
            <w:r w:rsidR="00335443" w:rsidRPr="000C2E61">
              <w:rPr>
                <w:rFonts w:cstheme="minorHAnsi"/>
                <w:sz w:val="24"/>
                <w:szCs w:val="24"/>
              </w:rPr>
              <w:t>;</w:t>
            </w:r>
            <w:r w:rsidRPr="000C2E61">
              <w:rPr>
                <w:rFonts w:cstheme="minorHAnsi"/>
                <w:sz w:val="24"/>
                <w:szCs w:val="24"/>
              </w:rPr>
              <w:t xml:space="preserve"> każda ze Stron może ujawnić drugiej Stronie Informacje Poufne (zdefiniowane poniżej), które Strony pragną traktować jako poufne.</w:t>
            </w:r>
          </w:p>
        </w:tc>
      </w:tr>
      <w:tr w:rsidR="00B4284F" w:rsidRPr="000C2E61" w14:paraId="475155E4" w14:textId="77777777" w:rsidTr="007608A5">
        <w:trPr>
          <w:trHeight w:val="699"/>
          <w:jc w:val="center"/>
        </w:trPr>
        <w:tc>
          <w:tcPr>
            <w:tcW w:w="4734" w:type="dxa"/>
          </w:tcPr>
          <w:p w14:paraId="65CEA367" w14:textId="6AB99B6C" w:rsidR="00B4284F" w:rsidRPr="000C2E61" w:rsidRDefault="009D6B93" w:rsidP="007608A5">
            <w:pPr>
              <w:spacing w:after="120"/>
              <w:jc w:val="both"/>
              <w:rPr>
                <w:rFonts w:cstheme="minorHAnsi"/>
                <w:sz w:val="24"/>
                <w:szCs w:val="24"/>
                <w:lang w:val="en-US"/>
              </w:rPr>
            </w:pPr>
            <w:r w:rsidRPr="000C2E61">
              <w:rPr>
                <w:rFonts w:cstheme="minorHAnsi"/>
                <w:sz w:val="24"/>
                <w:szCs w:val="24"/>
                <w:lang w:val="en-US"/>
              </w:rPr>
              <w:t xml:space="preserve">2. </w:t>
            </w:r>
            <w:r w:rsidRPr="000C2E61">
              <w:rPr>
                <w:rFonts w:cstheme="minorHAnsi"/>
                <w:b/>
                <w:bCs/>
                <w:sz w:val="24"/>
                <w:szCs w:val="24"/>
                <w:lang w:val="en-US"/>
              </w:rPr>
              <w:t>Definition.</w:t>
            </w:r>
            <w:r w:rsidRPr="000C2E61">
              <w:rPr>
                <w:rFonts w:cstheme="minorHAnsi"/>
                <w:sz w:val="24"/>
                <w:szCs w:val="24"/>
                <w:lang w:val="en-US"/>
              </w:rPr>
              <w:t xml:space="preserve">  “</w:t>
            </w:r>
            <w:r w:rsidRPr="000C2E61">
              <w:rPr>
                <w:rFonts w:cstheme="minorHAnsi"/>
                <w:b/>
                <w:bCs/>
                <w:sz w:val="24"/>
                <w:szCs w:val="24"/>
                <w:lang w:val="en-US"/>
              </w:rPr>
              <w:t>Confidential Information</w:t>
            </w:r>
            <w:r w:rsidRPr="000C2E61">
              <w:rPr>
                <w:rFonts w:cstheme="minorHAnsi"/>
                <w:sz w:val="24"/>
                <w:szCs w:val="24"/>
                <w:lang w:val="en-US"/>
              </w:rPr>
              <w:t>” shall mean any oral, written, graphic or machine-readable information</w:t>
            </w:r>
            <w:r w:rsidR="004F5015" w:rsidRPr="000C2E61">
              <w:rPr>
                <w:rFonts w:cstheme="minorHAnsi"/>
                <w:sz w:val="24"/>
                <w:szCs w:val="24"/>
                <w:lang w:val="en-US"/>
              </w:rPr>
              <w:t xml:space="preserve"> (including documents)</w:t>
            </w:r>
            <w:r w:rsidRPr="000C2E61">
              <w:rPr>
                <w:rFonts w:cstheme="minorHAnsi"/>
                <w:sz w:val="24"/>
                <w:szCs w:val="24"/>
                <w:lang w:val="en-US"/>
              </w:rPr>
              <w:t xml:space="preserve"> provided by the disclosing Party or its directors, officers, affiliates, representatives or agents to the receiving Party including, but not limited to, that which relates to business plans, agreements, services, customers, marketing, finances, patents, patent applications, research, product plans, products, developments, inventions, processes, designs, drawings, engineering or formulae of the disclosing Party or its affiliates. Confidential Information shall also include any such information disclosed to the other Party prior to the signing of this Agreement.</w:t>
            </w:r>
          </w:p>
        </w:tc>
        <w:tc>
          <w:tcPr>
            <w:tcW w:w="4447" w:type="dxa"/>
          </w:tcPr>
          <w:p w14:paraId="435FA532" w14:textId="393DE3AE" w:rsidR="00B4284F" w:rsidRPr="000C2E61" w:rsidRDefault="009D6B93" w:rsidP="007608A5">
            <w:pPr>
              <w:spacing w:after="120"/>
              <w:jc w:val="both"/>
              <w:rPr>
                <w:rFonts w:cstheme="minorHAnsi"/>
                <w:sz w:val="24"/>
                <w:szCs w:val="24"/>
              </w:rPr>
            </w:pPr>
            <w:r w:rsidRPr="000C2E61">
              <w:rPr>
                <w:rFonts w:cstheme="minorHAnsi"/>
                <w:sz w:val="24"/>
                <w:szCs w:val="24"/>
              </w:rPr>
              <w:t>2.</w:t>
            </w:r>
            <w:r w:rsidR="000C2E61">
              <w:rPr>
                <w:rFonts w:cstheme="minorHAnsi"/>
                <w:sz w:val="24"/>
                <w:szCs w:val="24"/>
              </w:rPr>
              <w:t> </w:t>
            </w:r>
            <w:r w:rsidRPr="000C2E61">
              <w:rPr>
                <w:rFonts w:cstheme="minorHAnsi"/>
                <w:b/>
                <w:bCs/>
                <w:sz w:val="24"/>
                <w:szCs w:val="24"/>
              </w:rPr>
              <w:t>Definicja.</w:t>
            </w:r>
            <w:r w:rsidRPr="000C2E61">
              <w:rPr>
                <w:rFonts w:cstheme="minorHAnsi"/>
                <w:sz w:val="24"/>
                <w:szCs w:val="24"/>
              </w:rPr>
              <w:t xml:space="preserve">  „</w:t>
            </w:r>
            <w:r w:rsidRPr="000C2E61">
              <w:rPr>
                <w:rFonts w:cstheme="minorHAnsi"/>
                <w:b/>
                <w:bCs/>
                <w:sz w:val="24"/>
                <w:szCs w:val="24"/>
              </w:rPr>
              <w:t>Informacje Poufne</w:t>
            </w:r>
            <w:r w:rsidRPr="000C2E61">
              <w:rPr>
                <w:rFonts w:cstheme="minorHAnsi"/>
                <w:sz w:val="24"/>
                <w:szCs w:val="24"/>
              </w:rPr>
              <w:t>” oznaczają informacje</w:t>
            </w:r>
            <w:r w:rsidR="004F5015" w:rsidRPr="000C2E61">
              <w:rPr>
                <w:rFonts w:cstheme="minorHAnsi"/>
                <w:sz w:val="24"/>
                <w:szCs w:val="24"/>
              </w:rPr>
              <w:t xml:space="preserve"> (w tym dokumenty)</w:t>
            </w:r>
            <w:r w:rsidRPr="000C2E61">
              <w:rPr>
                <w:rFonts w:cstheme="minorHAnsi"/>
                <w:sz w:val="24"/>
                <w:szCs w:val="24"/>
              </w:rPr>
              <w:t xml:space="preserve"> przekazane w formie ustnej, pisemnej</w:t>
            </w:r>
            <w:r w:rsidR="00D0118A" w:rsidRPr="000C2E61">
              <w:rPr>
                <w:rFonts w:cstheme="minorHAnsi"/>
                <w:sz w:val="24"/>
                <w:szCs w:val="24"/>
              </w:rPr>
              <w:t>, graficznej</w:t>
            </w:r>
            <w:r w:rsidRPr="000C2E61">
              <w:rPr>
                <w:rFonts w:cstheme="minorHAnsi"/>
                <w:sz w:val="24"/>
                <w:szCs w:val="24"/>
              </w:rPr>
              <w:t xml:space="preserve"> lub </w:t>
            </w:r>
            <w:r w:rsidR="004505CD" w:rsidRPr="000C2E61">
              <w:rPr>
                <w:rFonts w:cstheme="minorHAnsi"/>
                <w:sz w:val="24"/>
                <w:szCs w:val="24"/>
              </w:rPr>
              <w:t>nadającej się do odczytu maszynowego,</w:t>
            </w:r>
            <w:r w:rsidRPr="000C2E61">
              <w:rPr>
                <w:rFonts w:cstheme="minorHAnsi"/>
                <w:sz w:val="24"/>
                <w:szCs w:val="24"/>
              </w:rPr>
              <w:t xml:space="preserve"> </w:t>
            </w:r>
            <w:r w:rsidR="00E44FB0" w:rsidRPr="000C2E61">
              <w:rPr>
                <w:rFonts w:cstheme="minorHAnsi"/>
                <w:sz w:val="24"/>
                <w:szCs w:val="24"/>
              </w:rPr>
              <w:t>przekazane</w:t>
            </w:r>
            <w:r w:rsidRPr="000C2E61">
              <w:rPr>
                <w:rFonts w:cstheme="minorHAnsi"/>
                <w:sz w:val="24"/>
                <w:szCs w:val="24"/>
              </w:rPr>
              <w:t xml:space="preserve"> przez Stronę ujawniającą lub jej dyrektorów, </w:t>
            </w:r>
            <w:r w:rsidR="00034F53" w:rsidRPr="000C2E61">
              <w:rPr>
                <w:rFonts w:cstheme="minorHAnsi"/>
                <w:sz w:val="24"/>
                <w:szCs w:val="24"/>
              </w:rPr>
              <w:t>funkcjonariuszy</w:t>
            </w:r>
            <w:r w:rsidRPr="000C2E61">
              <w:rPr>
                <w:rFonts w:cstheme="minorHAnsi"/>
                <w:sz w:val="24"/>
                <w:szCs w:val="24"/>
              </w:rPr>
              <w:t xml:space="preserve">, </w:t>
            </w:r>
            <w:r w:rsidR="00034F53" w:rsidRPr="000C2E61">
              <w:rPr>
                <w:rFonts w:cstheme="minorHAnsi"/>
                <w:sz w:val="24"/>
                <w:szCs w:val="24"/>
              </w:rPr>
              <w:t>podmioty powiązane</w:t>
            </w:r>
            <w:r w:rsidRPr="000C2E61">
              <w:rPr>
                <w:rFonts w:cstheme="minorHAnsi"/>
                <w:sz w:val="24"/>
                <w:szCs w:val="24"/>
              </w:rPr>
              <w:t xml:space="preserve">, przedstawicieli lub agentów Stronie otrzymującej, w tym, ale nie wyłącznie, informacje dotyczące planów biznesowych, umów, usług, klientów, marketingu, finansów, patentów, </w:t>
            </w:r>
            <w:r w:rsidR="00034F53" w:rsidRPr="000C2E61">
              <w:rPr>
                <w:rFonts w:cstheme="minorHAnsi"/>
                <w:sz w:val="24"/>
                <w:szCs w:val="24"/>
              </w:rPr>
              <w:t>wniosków</w:t>
            </w:r>
            <w:r w:rsidRPr="000C2E61">
              <w:rPr>
                <w:rFonts w:cstheme="minorHAnsi"/>
                <w:sz w:val="24"/>
                <w:szCs w:val="24"/>
              </w:rPr>
              <w:t xml:space="preserve"> patentowych, badań,  planów produkcyjnych, produktów, rozwoju, wynalazków, procesów, projektów, rysunków, inżynierii lub formuł Strony </w:t>
            </w:r>
            <w:r w:rsidR="00183DA4" w:rsidRPr="000C2E61">
              <w:rPr>
                <w:rFonts w:cstheme="minorHAnsi"/>
                <w:sz w:val="24"/>
                <w:szCs w:val="24"/>
              </w:rPr>
              <w:t>u</w:t>
            </w:r>
            <w:r w:rsidRPr="000C2E61">
              <w:rPr>
                <w:rFonts w:cstheme="minorHAnsi"/>
                <w:sz w:val="24"/>
                <w:szCs w:val="24"/>
              </w:rPr>
              <w:t xml:space="preserve">jawniającej lub jej </w:t>
            </w:r>
            <w:r w:rsidR="005B3B66" w:rsidRPr="000C2E61">
              <w:rPr>
                <w:rFonts w:cstheme="minorHAnsi"/>
                <w:sz w:val="24"/>
                <w:szCs w:val="24"/>
              </w:rPr>
              <w:t>podmiotów powiązanych</w:t>
            </w:r>
            <w:r w:rsidRPr="000C2E61">
              <w:rPr>
                <w:rFonts w:cstheme="minorHAnsi"/>
                <w:sz w:val="24"/>
                <w:szCs w:val="24"/>
              </w:rPr>
              <w:t xml:space="preserve">. Informacje Poufne obejmują </w:t>
            </w:r>
            <w:r w:rsidR="00EE3E8B">
              <w:rPr>
                <w:rFonts w:cstheme="minorHAnsi"/>
                <w:sz w:val="24"/>
                <w:szCs w:val="24"/>
              </w:rPr>
              <w:lastRenderedPageBreak/>
              <w:t xml:space="preserve">również </w:t>
            </w:r>
            <w:r w:rsidRPr="000C2E61">
              <w:rPr>
                <w:rFonts w:cstheme="minorHAnsi"/>
                <w:sz w:val="24"/>
                <w:szCs w:val="24"/>
              </w:rPr>
              <w:t>informacje ujawnione Stronie otrzymującej przed podpisaniem Umowy.</w:t>
            </w:r>
          </w:p>
        </w:tc>
      </w:tr>
      <w:tr w:rsidR="00B4284F" w:rsidRPr="000C2E61" w14:paraId="2AE5537F" w14:textId="77777777" w:rsidTr="007608A5">
        <w:trPr>
          <w:trHeight w:val="1273"/>
          <w:jc w:val="center"/>
        </w:trPr>
        <w:tc>
          <w:tcPr>
            <w:tcW w:w="4734" w:type="dxa"/>
          </w:tcPr>
          <w:p w14:paraId="1658E6CB" w14:textId="5F4FA14A" w:rsidR="00B4284F" w:rsidRPr="000C2E61" w:rsidRDefault="0088257D" w:rsidP="007608A5">
            <w:pPr>
              <w:spacing w:after="120"/>
              <w:jc w:val="both"/>
              <w:rPr>
                <w:rFonts w:cstheme="minorHAnsi"/>
                <w:sz w:val="24"/>
                <w:szCs w:val="24"/>
                <w:lang w:val="en-US"/>
              </w:rPr>
            </w:pPr>
            <w:r w:rsidRPr="000C2E61">
              <w:rPr>
                <w:rFonts w:cstheme="minorHAnsi"/>
                <w:sz w:val="24"/>
                <w:szCs w:val="24"/>
                <w:lang w:val="en-US"/>
              </w:rPr>
              <w:lastRenderedPageBreak/>
              <w:t xml:space="preserve">3. </w:t>
            </w:r>
            <w:r w:rsidRPr="000C2E61">
              <w:rPr>
                <w:rFonts w:cstheme="minorHAnsi"/>
                <w:b/>
                <w:bCs/>
                <w:sz w:val="24"/>
                <w:szCs w:val="24"/>
                <w:lang w:val="en-US"/>
              </w:rPr>
              <w:t>Exceptions.</w:t>
            </w:r>
            <w:r w:rsidRPr="000C2E61">
              <w:rPr>
                <w:rFonts w:cstheme="minorHAnsi"/>
                <w:sz w:val="24"/>
                <w:szCs w:val="24"/>
                <w:lang w:val="en-US"/>
              </w:rPr>
              <w:t xml:space="preserve">  Notwithstanding the above, Confidential Information shall not include information w</w:t>
            </w:r>
            <w:r w:rsidR="00970B1E" w:rsidRPr="000C2E61">
              <w:rPr>
                <w:rFonts w:cstheme="minorHAnsi"/>
                <w:sz w:val="24"/>
                <w:szCs w:val="24"/>
                <w:lang w:val="en-US"/>
              </w:rPr>
              <w:t>ith respect to which</w:t>
            </w:r>
            <w:r w:rsidRPr="000C2E61">
              <w:rPr>
                <w:rFonts w:cstheme="minorHAnsi"/>
                <w:sz w:val="24"/>
                <w:szCs w:val="24"/>
                <w:lang w:val="en-US"/>
              </w:rPr>
              <w:t xml:space="preserve"> the receiving Party can prove</w:t>
            </w:r>
            <w:r w:rsidR="00970B1E" w:rsidRPr="000C2E61">
              <w:rPr>
                <w:rFonts w:cstheme="minorHAnsi"/>
                <w:sz w:val="24"/>
                <w:szCs w:val="24"/>
                <w:lang w:val="en-US"/>
              </w:rPr>
              <w:t xml:space="preserve"> that it</w:t>
            </w:r>
            <w:r w:rsidR="009E4124" w:rsidRPr="000C2E61">
              <w:rPr>
                <w:rFonts w:cstheme="minorHAnsi"/>
                <w:sz w:val="24"/>
                <w:szCs w:val="24"/>
                <w:lang w:val="en-US"/>
              </w:rPr>
              <w:t>:</w:t>
            </w:r>
            <w:r w:rsidRPr="000C2E61">
              <w:rPr>
                <w:rFonts w:cstheme="minorHAnsi"/>
                <w:sz w:val="24"/>
                <w:szCs w:val="24"/>
                <w:lang w:val="en-US"/>
              </w:rPr>
              <w:t xml:space="preserve"> </w:t>
            </w:r>
          </w:p>
        </w:tc>
        <w:tc>
          <w:tcPr>
            <w:tcW w:w="4447" w:type="dxa"/>
          </w:tcPr>
          <w:p w14:paraId="6B9AC0DA" w14:textId="1435E878" w:rsidR="00B4284F" w:rsidRPr="000C2E61" w:rsidRDefault="0088257D" w:rsidP="007608A5">
            <w:pPr>
              <w:spacing w:after="120"/>
              <w:jc w:val="both"/>
              <w:rPr>
                <w:rFonts w:cstheme="minorHAnsi"/>
                <w:sz w:val="24"/>
                <w:szCs w:val="24"/>
              </w:rPr>
            </w:pPr>
            <w:r w:rsidRPr="000C2E61">
              <w:rPr>
                <w:rFonts w:cstheme="minorHAnsi"/>
                <w:sz w:val="24"/>
                <w:szCs w:val="24"/>
              </w:rPr>
              <w:t>3.</w:t>
            </w:r>
            <w:r w:rsidR="00C25A35" w:rsidRPr="000C2E61">
              <w:rPr>
                <w:rFonts w:cstheme="minorHAnsi"/>
                <w:sz w:val="24"/>
                <w:szCs w:val="24"/>
              </w:rPr>
              <w:t xml:space="preserve"> </w:t>
            </w:r>
            <w:r w:rsidRPr="000C2E61">
              <w:rPr>
                <w:rFonts w:cstheme="minorHAnsi"/>
                <w:b/>
                <w:bCs/>
                <w:sz w:val="24"/>
                <w:szCs w:val="24"/>
              </w:rPr>
              <w:t>Wyjątki</w:t>
            </w:r>
            <w:r w:rsidRPr="000C2E61">
              <w:rPr>
                <w:rFonts w:cstheme="minorHAnsi"/>
                <w:sz w:val="24"/>
                <w:szCs w:val="24"/>
              </w:rPr>
              <w:t xml:space="preserve">.  Niezależnie od powyższego, Informacje </w:t>
            </w:r>
            <w:r w:rsidR="003E3468" w:rsidRPr="000C2E61">
              <w:rPr>
                <w:rFonts w:cstheme="minorHAnsi"/>
                <w:sz w:val="24"/>
                <w:szCs w:val="24"/>
              </w:rPr>
              <w:t>P</w:t>
            </w:r>
            <w:r w:rsidRPr="000C2E61">
              <w:rPr>
                <w:rFonts w:cstheme="minorHAnsi"/>
                <w:sz w:val="24"/>
                <w:szCs w:val="24"/>
              </w:rPr>
              <w:t xml:space="preserve">oufne nie obejmują informacji, </w:t>
            </w:r>
            <w:r w:rsidR="00970B1E" w:rsidRPr="000C2E61">
              <w:rPr>
                <w:rFonts w:cstheme="minorHAnsi"/>
                <w:sz w:val="24"/>
                <w:szCs w:val="24"/>
              </w:rPr>
              <w:t>w odniesieniu do których</w:t>
            </w:r>
            <w:r w:rsidRPr="000C2E61">
              <w:rPr>
                <w:rFonts w:cstheme="minorHAnsi"/>
                <w:sz w:val="24"/>
                <w:szCs w:val="24"/>
              </w:rPr>
              <w:t xml:space="preserve"> Strona otrzymująca może udowodnić, że:</w:t>
            </w:r>
          </w:p>
        </w:tc>
      </w:tr>
      <w:tr w:rsidR="009E4124" w:rsidRPr="000C2E61" w14:paraId="05FE3DCB" w14:textId="77777777" w:rsidTr="007608A5">
        <w:trPr>
          <w:trHeight w:val="1590"/>
          <w:jc w:val="center"/>
        </w:trPr>
        <w:tc>
          <w:tcPr>
            <w:tcW w:w="4734" w:type="dxa"/>
          </w:tcPr>
          <w:p w14:paraId="5B3A6F47" w14:textId="5E634610" w:rsidR="009E4124" w:rsidRPr="000C2E61" w:rsidRDefault="009E4124" w:rsidP="007608A5">
            <w:pPr>
              <w:pStyle w:val="Akapitzlist"/>
              <w:numPr>
                <w:ilvl w:val="0"/>
                <w:numId w:val="1"/>
              </w:numPr>
              <w:spacing w:after="120"/>
              <w:ind w:left="567" w:hanging="567"/>
              <w:contextualSpacing w:val="0"/>
              <w:jc w:val="both"/>
              <w:rPr>
                <w:rFonts w:cstheme="minorHAnsi"/>
                <w:sz w:val="24"/>
                <w:szCs w:val="24"/>
                <w:lang w:val="en-US"/>
              </w:rPr>
            </w:pPr>
            <w:r w:rsidRPr="000C2E61">
              <w:rPr>
                <w:rFonts w:cstheme="minorHAnsi"/>
                <w:sz w:val="24"/>
                <w:szCs w:val="24"/>
                <w:lang w:val="en-US"/>
              </w:rPr>
              <w:t>is or becomes generally available to the public other than as a result of disclosure by the receiving Party or its Representatives (as defined below);</w:t>
            </w:r>
          </w:p>
        </w:tc>
        <w:tc>
          <w:tcPr>
            <w:tcW w:w="4447" w:type="dxa"/>
          </w:tcPr>
          <w:p w14:paraId="6BCBD6D9" w14:textId="7AD7F881" w:rsidR="009E4124" w:rsidRPr="000C2E61" w:rsidRDefault="009E4124" w:rsidP="007608A5">
            <w:pPr>
              <w:pStyle w:val="Akapitzlist"/>
              <w:numPr>
                <w:ilvl w:val="0"/>
                <w:numId w:val="2"/>
              </w:numPr>
              <w:spacing w:after="120"/>
              <w:ind w:left="567" w:hanging="567"/>
              <w:contextualSpacing w:val="0"/>
              <w:jc w:val="both"/>
              <w:rPr>
                <w:rFonts w:cstheme="minorHAnsi"/>
                <w:sz w:val="24"/>
                <w:szCs w:val="24"/>
              </w:rPr>
            </w:pPr>
            <w:r w:rsidRPr="000C2E61">
              <w:rPr>
                <w:rFonts w:cstheme="minorHAnsi"/>
                <w:sz w:val="24"/>
                <w:szCs w:val="24"/>
              </w:rPr>
              <w:t>są lub sta</w:t>
            </w:r>
            <w:r w:rsidR="003B38C2">
              <w:rPr>
                <w:rFonts w:cstheme="minorHAnsi"/>
                <w:sz w:val="24"/>
                <w:szCs w:val="24"/>
              </w:rPr>
              <w:t>ną</w:t>
            </w:r>
            <w:r w:rsidRPr="000C2E61">
              <w:rPr>
                <w:rFonts w:cstheme="minorHAnsi"/>
                <w:sz w:val="24"/>
                <w:szCs w:val="24"/>
              </w:rPr>
              <w:t xml:space="preserve"> się ogóln</w:t>
            </w:r>
            <w:r w:rsidR="003B38C2">
              <w:rPr>
                <w:rFonts w:cstheme="minorHAnsi"/>
                <w:sz w:val="24"/>
                <w:szCs w:val="24"/>
              </w:rPr>
              <w:t>o</w:t>
            </w:r>
            <w:r w:rsidRPr="000C2E61">
              <w:rPr>
                <w:rFonts w:cstheme="minorHAnsi"/>
                <w:sz w:val="24"/>
                <w:szCs w:val="24"/>
              </w:rPr>
              <w:t xml:space="preserve">dostępne w domenie publicznej w sposób inny niż </w:t>
            </w:r>
            <w:r w:rsidR="00116475">
              <w:rPr>
                <w:rFonts w:cstheme="minorHAnsi"/>
                <w:sz w:val="24"/>
                <w:szCs w:val="24"/>
              </w:rPr>
              <w:t xml:space="preserve">poprzez </w:t>
            </w:r>
            <w:r w:rsidRPr="000C2E61">
              <w:rPr>
                <w:rFonts w:cstheme="minorHAnsi"/>
                <w:sz w:val="24"/>
                <w:szCs w:val="24"/>
              </w:rPr>
              <w:t>ujawnienie przez Stronę otrzymującą lub jej Przedstawicieli (</w:t>
            </w:r>
            <w:r w:rsidR="003B38C2">
              <w:rPr>
                <w:rFonts w:cstheme="minorHAnsi"/>
                <w:sz w:val="24"/>
                <w:szCs w:val="24"/>
              </w:rPr>
              <w:t xml:space="preserve">jak </w:t>
            </w:r>
            <w:r w:rsidRPr="000C2E61">
              <w:rPr>
                <w:rFonts w:cstheme="minorHAnsi"/>
                <w:sz w:val="24"/>
                <w:szCs w:val="24"/>
              </w:rPr>
              <w:t>zdefiniowan</w:t>
            </w:r>
            <w:r w:rsidR="003B38C2">
              <w:rPr>
                <w:rFonts w:cstheme="minorHAnsi"/>
                <w:sz w:val="24"/>
                <w:szCs w:val="24"/>
              </w:rPr>
              <w:t>o</w:t>
            </w:r>
            <w:r w:rsidRPr="000C2E61">
              <w:rPr>
                <w:rFonts w:cstheme="minorHAnsi"/>
                <w:sz w:val="24"/>
                <w:szCs w:val="24"/>
              </w:rPr>
              <w:t xml:space="preserve"> poniżej);</w:t>
            </w:r>
          </w:p>
        </w:tc>
      </w:tr>
      <w:tr w:rsidR="009E4124" w:rsidRPr="000C2E61" w14:paraId="5A9020F2" w14:textId="77777777" w:rsidTr="007608A5">
        <w:trPr>
          <w:trHeight w:val="1258"/>
          <w:jc w:val="center"/>
        </w:trPr>
        <w:tc>
          <w:tcPr>
            <w:tcW w:w="4734" w:type="dxa"/>
          </w:tcPr>
          <w:p w14:paraId="7CD32864" w14:textId="044E26D3" w:rsidR="009E4124" w:rsidRPr="000C2E61" w:rsidRDefault="009E4124" w:rsidP="007608A5">
            <w:pPr>
              <w:pStyle w:val="Akapitzlist"/>
              <w:numPr>
                <w:ilvl w:val="0"/>
                <w:numId w:val="1"/>
              </w:numPr>
              <w:spacing w:after="120"/>
              <w:ind w:left="567" w:hanging="567"/>
              <w:contextualSpacing w:val="0"/>
              <w:jc w:val="both"/>
              <w:rPr>
                <w:rFonts w:cstheme="minorHAnsi"/>
                <w:sz w:val="24"/>
                <w:szCs w:val="24"/>
                <w:lang w:val="en-US"/>
              </w:rPr>
            </w:pPr>
            <w:r w:rsidRPr="000C2E61">
              <w:rPr>
                <w:rFonts w:cstheme="minorHAnsi"/>
                <w:sz w:val="24"/>
                <w:szCs w:val="24"/>
                <w:lang w:val="en-US"/>
              </w:rPr>
              <w:t xml:space="preserve">was available to the receiving Party on a non-confidential basis prior to its disclosure by the disclosing Party as was proved by </w:t>
            </w:r>
            <w:r w:rsidR="009731DB">
              <w:rPr>
                <w:rFonts w:cstheme="minorHAnsi"/>
                <w:sz w:val="24"/>
                <w:szCs w:val="24"/>
                <w:lang w:val="en-US"/>
              </w:rPr>
              <w:t xml:space="preserve">that Party </w:t>
            </w:r>
            <w:r w:rsidRPr="000C2E61">
              <w:rPr>
                <w:rFonts w:cstheme="minorHAnsi"/>
                <w:sz w:val="24"/>
                <w:szCs w:val="24"/>
                <w:lang w:val="en-US"/>
              </w:rPr>
              <w:t>based on written evidence;</w:t>
            </w:r>
          </w:p>
        </w:tc>
        <w:tc>
          <w:tcPr>
            <w:tcW w:w="4447" w:type="dxa"/>
          </w:tcPr>
          <w:p w14:paraId="4BC18820" w14:textId="31475901" w:rsidR="009E4124" w:rsidRPr="000C2E61" w:rsidRDefault="009E4124" w:rsidP="007608A5">
            <w:pPr>
              <w:pStyle w:val="Akapitzlist"/>
              <w:numPr>
                <w:ilvl w:val="0"/>
                <w:numId w:val="2"/>
              </w:numPr>
              <w:spacing w:after="120"/>
              <w:ind w:left="567" w:hanging="567"/>
              <w:contextualSpacing w:val="0"/>
              <w:jc w:val="both"/>
              <w:rPr>
                <w:rFonts w:cstheme="minorHAnsi"/>
                <w:sz w:val="24"/>
                <w:szCs w:val="24"/>
              </w:rPr>
            </w:pPr>
            <w:r w:rsidRPr="000C2E61">
              <w:rPr>
                <w:rFonts w:cstheme="minorHAnsi"/>
                <w:sz w:val="24"/>
                <w:szCs w:val="24"/>
              </w:rPr>
              <w:t xml:space="preserve">były dostępne dla Strony otrzymującej w sposób jawny przed ujawnieniem ich przez Stronę ujawniającą, co zostanie udowodnione </w:t>
            </w:r>
            <w:r w:rsidR="009731DB">
              <w:rPr>
                <w:rFonts w:cstheme="minorHAnsi"/>
                <w:sz w:val="24"/>
                <w:szCs w:val="24"/>
              </w:rPr>
              <w:t>przez tę Stronę na podstawie</w:t>
            </w:r>
            <w:r w:rsidRPr="000C2E61">
              <w:rPr>
                <w:rFonts w:cstheme="minorHAnsi"/>
                <w:sz w:val="24"/>
                <w:szCs w:val="24"/>
              </w:rPr>
              <w:t xml:space="preserve"> dowod</w:t>
            </w:r>
            <w:r w:rsidR="00E30A7D">
              <w:rPr>
                <w:rFonts w:cstheme="minorHAnsi"/>
                <w:sz w:val="24"/>
                <w:szCs w:val="24"/>
              </w:rPr>
              <w:t>ów na piśmie</w:t>
            </w:r>
            <w:r w:rsidRPr="000C2E61">
              <w:rPr>
                <w:rFonts w:cstheme="minorHAnsi"/>
                <w:sz w:val="24"/>
                <w:szCs w:val="24"/>
              </w:rPr>
              <w:t>;</w:t>
            </w:r>
          </w:p>
        </w:tc>
      </w:tr>
      <w:tr w:rsidR="009E4124" w:rsidRPr="000C2E61" w14:paraId="533B8156" w14:textId="77777777" w:rsidTr="007608A5">
        <w:trPr>
          <w:trHeight w:val="1698"/>
          <w:jc w:val="center"/>
        </w:trPr>
        <w:tc>
          <w:tcPr>
            <w:tcW w:w="4734" w:type="dxa"/>
          </w:tcPr>
          <w:p w14:paraId="09811225" w14:textId="5B7F6CDC" w:rsidR="009E4124" w:rsidRPr="000C2E61" w:rsidRDefault="009E4124" w:rsidP="007608A5">
            <w:pPr>
              <w:pStyle w:val="Akapitzlist"/>
              <w:numPr>
                <w:ilvl w:val="0"/>
                <w:numId w:val="1"/>
              </w:numPr>
              <w:spacing w:after="120"/>
              <w:ind w:left="567" w:hanging="567"/>
              <w:contextualSpacing w:val="0"/>
              <w:jc w:val="both"/>
              <w:rPr>
                <w:rFonts w:cstheme="minorHAnsi"/>
                <w:sz w:val="24"/>
                <w:szCs w:val="24"/>
                <w:lang w:val="en-US"/>
              </w:rPr>
            </w:pPr>
            <w:r w:rsidRPr="000C2E61">
              <w:rPr>
                <w:rFonts w:cstheme="minorHAnsi"/>
                <w:sz w:val="24"/>
                <w:szCs w:val="24"/>
                <w:lang w:val="en-US"/>
              </w:rPr>
              <w:t>is or becomes available to the receiving Party or its Representatives on a non-confidential basis from a source other than the disclosing Party when such source is not subject to a confidentiality obligation to the disclosing Party;</w:t>
            </w:r>
          </w:p>
        </w:tc>
        <w:tc>
          <w:tcPr>
            <w:tcW w:w="4447" w:type="dxa"/>
          </w:tcPr>
          <w:p w14:paraId="37A1BF7A" w14:textId="1FD850F7" w:rsidR="009E4124" w:rsidRPr="000C2E61" w:rsidRDefault="009E4124" w:rsidP="007608A5">
            <w:pPr>
              <w:pStyle w:val="Akapitzlist"/>
              <w:numPr>
                <w:ilvl w:val="0"/>
                <w:numId w:val="2"/>
              </w:numPr>
              <w:spacing w:after="120"/>
              <w:ind w:left="567" w:hanging="567"/>
              <w:contextualSpacing w:val="0"/>
              <w:jc w:val="both"/>
              <w:rPr>
                <w:rFonts w:cstheme="minorHAnsi"/>
                <w:sz w:val="24"/>
                <w:szCs w:val="24"/>
              </w:rPr>
            </w:pPr>
            <w:r w:rsidRPr="000C2E61">
              <w:rPr>
                <w:rFonts w:cstheme="minorHAnsi"/>
                <w:sz w:val="24"/>
                <w:szCs w:val="24"/>
              </w:rPr>
              <w:t xml:space="preserve">są lub staną się dostępne dla Strony otrzymującej lub jej Przedstawicieli w sposób jawny ze źródła innego niż </w:t>
            </w:r>
            <w:r w:rsidR="00E30A7D">
              <w:rPr>
                <w:rFonts w:cstheme="minorHAnsi"/>
                <w:sz w:val="24"/>
                <w:szCs w:val="24"/>
              </w:rPr>
              <w:t>S</w:t>
            </w:r>
            <w:r w:rsidRPr="000C2E61">
              <w:rPr>
                <w:rFonts w:cstheme="minorHAnsi"/>
                <w:sz w:val="24"/>
                <w:szCs w:val="24"/>
              </w:rPr>
              <w:t>trona ujawniająca, w sytuacji, w której takie źródło nie jest zobowiązane do zachowania poufności wobec Strony ujawniającej;</w:t>
            </w:r>
          </w:p>
        </w:tc>
      </w:tr>
      <w:tr w:rsidR="009E4124" w:rsidRPr="000C2E61" w14:paraId="3A6FDC78" w14:textId="77777777" w:rsidTr="007608A5">
        <w:trPr>
          <w:trHeight w:val="1009"/>
          <w:jc w:val="center"/>
        </w:trPr>
        <w:tc>
          <w:tcPr>
            <w:tcW w:w="4734" w:type="dxa"/>
          </w:tcPr>
          <w:p w14:paraId="04A59F53" w14:textId="3557C71F" w:rsidR="009E4124" w:rsidRPr="000C2E61" w:rsidRDefault="009E4124" w:rsidP="007608A5">
            <w:pPr>
              <w:pStyle w:val="Akapitzlist"/>
              <w:numPr>
                <w:ilvl w:val="0"/>
                <w:numId w:val="1"/>
              </w:numPr>
              <w:spacing w:after="120"/>
              <w:ind w:left="567" w:hanging="567"/>
              <w:contextualSpacing w:val="0"/>
              <w:jc w:val="both"/>
              <w:rPr>
                <w:rFonts w:cstheme="minorHAnsi"/>
                <w:sz w:val="24"/>
                <w:szCs w:val="24"/>
                <w:lang w:val="en-US"/>
              </w:rPr>
            </w:pPr>
            <w:r w:rsidRPr="000C2E61">
              <w:rPr>
                <w:rFonts w:cstheme="minorHAnsi"/>
                <w:sz w:val="24"/>
                <w:szCs w:val="24"/>
                <w:lang w:val="en-US"/>
              </w:rPr>
              <w:t>was independently developed by the receiving Party or its Representatives, without reference to the Confidential Information, or</w:t>
            </w:r>
          </w:p>
        </w:tc>
        <w:tc>
          <w:tcPr>
            <w:tcW w:w="4447" w:type="dxa"/>
          </w:tcPr>
          <w:p w14:paraId="60DDDCE3" w14:textId="380B2028" w:rsidR="009E4124" w:rsidRPr="000C2E61" w:rsidRDefault="009E4124" w:rsidP="007608A5">
            <w:pPr>
              <w:pStyle w:val="Akapitzlist"/>
              <w:numPr>
                <w:ilvl w:val="0"/>
                <w:numId w:val="2"/>
              </w:numPr>
              <w:spacing w:after="120"/>
              <w:ind w:left="567" w:hanging="567"/>
              <w:contextualSpacing w:val="0"/>
              <w:jc w:val="both"/>
              <w:rPr>
                <w:rFonts w:cstheme="minorHAnsi"/>
                <w:sz w:val="24"/>
                <w:szCs w:val="24"/>
              </w:rPr>
            </w:pPr>
            <w:r w:rsidRPr="000C2E61">
              <w:rPr>
                <w:rFonts w:cstheme="minorHAnsi"/>
                <w:sz w:val="24"/>
                <w:szCs w:val="24"/>
              </w:rPr>
              <w:t>zostały opracowane niezależnie przez Stronę otrzymującą lub jej Przedstawicieli, bez związku z Informacjami Poufnymi, lub</w:t>
            </w:r>
          </w:p>
        </w:tc>
      </w:tr>
      <w:tr w:rsidR="009E4124" w:rsidRPr="000C2E61" w14:paraId="365AB8CF" w14:textId="77777777" w:rsidTr="007608A5">
        <w:trPr>
          <w:trHeight w:val="1698"/>
          <w:jc w:val="center"/>
        </w:trPr>
        <w:tc>
          <w:tcPr>
            <w:tcW w:w="4734" w:type="dxa"/>
          </w:tcPr>
          <w:p w14:paraId="084DD5C8" w14:textId="013DB527" w:rsidR="009E4124" w:rsidRPr="000C2E61" w:rsidRDefault="009E4124" w:rsidP="007608A5">
            <w:pPr>
              <w:pStyle w:val="Akapitzlist"/>
              <w:numPr>
                <w:ilvl w:val="0"/>
                <w:numId w:val="1"/>
              </w:numPr>
              <w:spacing w:after="120"/>
              <w:ind w:left="567" w:hanging="567"/>
              <w:contextualSpacing w:val="0"/>
              <w:jc w:val="both"/>
              <w:rPr>
                <w:rFonts w:cstheme="minorHAnsi"/>
                <w:sz w:val="24"/>
                <w:szCs w:val="24"/>
                <w:lang w:val="en-US"/>
              </w:rPr>
            </w:pPr>
            <w:r w:rsidRPr="000C2E61">
              <w:rPr>
                <w:rFonts w:cstheme="minorHAnsi"/>
                <w:sz w:val="24"/>
                <w:szCs w:val="24"/>
                <w:lang w:val="en-US"/>
              </w:rPr>
              <w:t>is disclosed pursuant to the order or requirement of a court, administrative agency, or other governmental body; provided, however, that the receiving Party shall provide prompt notice of such court order or requirement to the disclosing Party, to the extent it is not prohibited by law or the abovementioned order or requirement, to enable the disclosing Party to seek a protective order or otherwise prevent or restrict such disclosure</w:t>
            </w:r>
            <w:r w:rsidR="00A8449A">
              <w:rPr>
                <w:rFonts w:cstheme="minorHAnsi"/>
                <w:sz w:val="24"/>
                <w:szCs w:val="24"/>
                <w:lang w:val="en-US"/>
              </w:rPr>
              <w:t xml:space="preserve"> of Confidential Information</w:t>
            </w:r>
            <w:r w:rsidRPr="000C2E61">
              <w:rPr>
                <w:rFonts w:cstheme="minorHAnsi"/>
                <w:sz w:val="24"/>
                <w:szCs w:val="24"/>
                <w:lang w:val="en-US"/>
              </w:rPr>
              <w:t>.</w:t>
            </w:r>
          </w:p>
        </w:tc>
        <w:tc>
          <w:tcPr>
            <w:tcW w:w="4447" w:type="dxa"/>
          </w:tcPr>
          <w:p w14:paraId="2D0F130E" w14:textId="32349BF8" w:rsidR="009E4124" w:rsidRPr="000C2E61" w:rsidRDefault="00A3043C" w:rsidP="007608A5">
            <w:pPr>
              <w:pStyle w:val="Akapitzlist"/>
              <w:numPr>
                <w:ilvl w:val="0"/>
                <w:numId w:val="2"/>
              </w:numPr>
              <w:spacing w:after="120"/>
              <w:ind w:left="567" w:hanging="567"/>
              <w:contextualSpacing w:val="0"/>
              <w:jc w:val="both"/>
              <w:rPr>
                <w:rFonts w:cstheme="minorHAnsi"/>
                <w:sz w:val="24"/>
                <w:szCs w:val="24"/>
              </w:rPr>
            </w:pPr>
            <w:r>
              <w:rPr>
                <w:rFonts w:cstheme="minorHAnsi"/>
                <w:sz w:val="24"/>
                <w:szCs w:val="24"/>
              </w:rPr>
              <w:t>zostały ujawnione</w:t>
            </w:r>
            <w:r w:rsidR="00970B1E" w:rsidRPr="000C2E61">
              <w:rPr>
                <w:rFonts w:cstheme="minorHAnsi"/>
                <w:sz w:val="24"/>
                <w:szCs w:val="24"/>
              </w:rPr>
              <w:t xml:space="preserve"> zgodnie z orzeczeniem lub </w:t>
            </w:r>
            <w:r w:rsidR="0077235E">
              <w:rPr>
                <w:rFonts w:cstheme="minorHAnsi"/>
                <w:sz w:val="24"/>
                <w:szCs w:val="24"/>
              </w:rPr>
              <w:t>wymogiem</w:t>
            </w:r>
            <w:r w:rsidR="00970B1E" w:rsidRPr="000C2E61">
              <w:rPr>
                <w:rFonts w:cstheme="minorHAnsi"/>
                <w:sz w:val="24"/>
                <w:szCs w:val="24"/>
              </w:rPr>
              <w:t xml:space="preserve"> sądu, organu administracji lub innego organu rządowego,</w:t>
            </w:r>
            <w:r w:rsidR="00744130">
              <w:rPr>
                <w:rFonts w:cstheme="minorHAnsi"/>
                <w:sz w:val="24"/>
                <w:szCs w:val="24"/>
              </w:rPr>
              <w:t xml:space="preserve"> pod warunkiem, że</w:t>
            </w:r>
            <w:r w:rsidR="00970B1E" w:rsidRPr="000C2E61">
              <w:rPr>
                <w:rFonts w:cstheme="minorHAnsi"/>
                <w:sz w:val="24"/>
                <w:szCs w:val="24"/>
              </w:rPr>
              <w:t xml:space="preserve"> Strona otrzymując</w:t>
            </w:r>
            <w:r w:rsidR="0077235E">
              <w:rPr>
                <w:rFonts w:cstheme="minorHAnsi"/>
                <w:sz w:val="24"/>
                <w:szCs w:val="24"/>
              </w:rPr>
              <w:t>a</w:t>
            </w:r>
            <w:r w:rsidR="00970B1E" w:rsidRPr="000C2E61">
              <w:rPr>
                <w:rFonts w:cstheme="minorHAnsi"/>
                <w:sz w:val="24"/>
                <w:szCs w:val="24"/>
              </w:rPr>
              <w:t xml:space="preserve"> </w:t>
            </w:r>
            <w:r w:rsidR="00744130">
              <w:rPr>
                <w:rFonts w:cstheme="minorHAnsi"/>
                <w:sz w:val="24"/>
                <w:szCs w:val="24"/>
              </w:rPr>
              <w:t>niezwłocznie zawiadomi Stronę ujawniającą o takim</w:t>
            </w:r>
            <w:r w:rsidR="00970B1E" w:rsidRPr="000C2E61">
              <w:rPr>
                <w:rFonts w:cstheme="minorHAnsi"/>
                <w:sz w:val="24"/>
                <w:szCs w:val="24"/>
              </w:rPr>
              <w:t xml:space="preserve"> orzeczeniu lub </w:t>
            </w:r>
            <w:r w:rsidR="0077235E">
              <w:rPr>
                <w:rFonts w:cstheme="minorHAnsi"/>
                <w:sz w:val="24"/>
                <w:szCs w:val="24"/>
              </w:rPr>
              <w:t>wymogu</w:t>
            </w:r>
            <w:r w:rsidR="00970B1E" w:rsidRPr="000C2E61">
              <w:rPr>
                <w:rFonts w:cstheme="minorHAnsi"/>
                <w:sz w:val="24"/>
                <w:szCs w:val="24"/>
              </w:rPr>
              <w:t xml:space="preserve"> Sądu, w zakresie </w:t>
            </w:r>
            <w:r w:rsidR="0077235E">
              <w:rPr>
                <w:rFonts w:cstheme="minorHAnsi"/>
                <w:sz w:val="24"/>
                <w:szCs w:val="24"/>
              </w:rPr>
              <w:t xml:space="preserve">w jakim takie zawiadomienie jest </w:t>
            </w:r>
            <w:r w:rsidR="00970B1E" w:rsidRPr="000C2E61">
              <w:rPr>
                <w:rFonts w:cstheme="minorHAnsi"/>
                <w:sz w:val="24"/>
                <w:szCs w:val="24"/>
              </w:rPr>
              <w:t>dopuszczaln</w:t>
            </w:r>
            <w:r w:rsidR="00A8449A">
              <w:rPr>
                <w:rFonts w:cstheme="minorHAnsi"/>
                <w:sz w:val="24"/>
                <w:szCs w:val="24"/>
              </w:rPr>
              <w:t>e na gruncie przepisów prawa lub</w:t>
            </w:r>
            <w:r w:rsidR="00970B1E" w:rsidRPr="000C2E61">
              <w:rPr>
                <w:rFonts w:cstheme="minorHAnsi"/>
                <w:sz w:val="24"/>
                <w:szCs w:val="24"/>
              </w:rPr>
              <w:t xml:space="preserve"> orzeczeni</w:t>
            </w:r>
            <w:r w:rsidR="00A8449A">
              <w:rPr>
                <w:rFonts w:cstheme="minorHAnsi"/>
                <w:sz w:val="24"/>
                <w:szCs w:val="24"/>
              </w:rPr>
              <w:t>a</w:t>
            </w:r>
            <w:r w:rsidR="00970B1E" w:rsidRPr="000C2E61">
              <w:rPr>
                <w:rFonts w:cstheme="minorHAnsi"/>
                <w:sz w:val="24"/>
                <w:szCs w:val="24"/>
              </w:rPr>
              <w:t xml:space="preserve"> </w:t>
            </w:r>
            <w:r w:rsidR="00A8449A">
              <w:rPr>
                <w:rFonts w:cstheme="minorHAnsi"/>
                <w:sz w:val="24"/>
                <w:szCs w:val="24"/>
              </w:rPr>
              <w:t>bądź</w:t>
            </w:r>
            <w:r w:rsidR="00970B1E" w:rsidRPr="000C2E61">
              <w:rPr>
                <w:rFonts w:cstheme="minorHAnsi"/>
                <w:sz w:val="24"/>
                <w:szCs w:val="24"/>
              </w:rPr>
              <w:t xml:space="preserve"> wym</w:t>
            </w:r>
            <w:r w:rsidR="00A8449A">
              <w:rPr>
                <w:rFonts w:cstheme="minorHAnsi"/>
                <w:sz w:val="24"/>
                <w:szCs w:val="24"/>
              </w:rPr>
              <w:t>ogu, o którym mowa powyżej</w:t>
            </w:r>
            <w:r w:rsidR="00970B1E" w:rsidRPr="000C2E61">
              <w:rPr>
                <w:rFonts w:cstheme="minorHAnsi"/>
                <w:sz w:val="24"/>
                <w:szCs w:val="24"/>
              </w:rPr>
              <w:t xml:space="preserve">, </w:t>
            </w:r>
            <w:r w:rsidR="00A8449A">
              <w:rPr>
                <w:rFonts w:cstheme="minorHAnsi"/>
                <w:sz w:val="24"/>
                <w:szCs w:val="24"/>
              </w:rPr>
              <w:t>w celu</w:t>
            </w:r>
            <w:r w:rsidR="00970B1E" w:rsidRPr="000C2E61">
              <w:rPr>
                <w:rFonts w:cstheme="minorHAnsi"/>
                <w:sz w:val="24"/>
                <w:szCs w:val="24"/>
              </w:rPr>
              <w:t xml:space="preserve"> umożliwi</w:t>
            </w:r>
            <w:r w:rsidR="00A8449A">
              <w:rPr>
                <w:rFonts w:cstheme="minorHAnsi"/>
                <w:sz w:val="24"/>
                <w:szCs w:val="24"/>
              </w:rPr>
              <w:t>enia</w:t>
            </w:r>
            <w:r w:rsidR="00970B1E" w:rsidRPr="000C2E61">
              <w:rPr>
                <w:rFonts w:cstheme="minorHAnsi"/>
                <w:sz w:val="24"/>
                <w:szCs w:val="24"/>
              </w:rPr>
              <w:t xml:space="preserve"> Stronie ujawniającej uzyskani</w:t>
            </w:r>
            <w:r w:rsidR="00A8449A">
              <w:rPr>
                <w:rFonts w:cstheme="minorHAnsi"/>
                <w:sz w:val="24"/>
                <w:szCs w:val="24"/>
              </w:rPr>
              <w:t>a</w:t>
            </w:r>
            <w:r w:rsidR="00970B1E" w:rsidRPr="000C2E61">
              <w:rPr>
                <w:rFonts w:cstheme="minorHAnsi"/>
                <w:sz w:val="24"/>
                <w:szCs w:val="24"/>
              </w:rPr>
              <w:t xml:space="preserve"> zabezpieczenia, lub w inny sposób zapobi</w:t>
            </w:r>
            <w:r w:rsidR="00A8449A">
              <w:rPr>
                <w:rFonts w:cstheme="minorHAnsi"/>
                <w:sz w:val="24"/>
                <w:szCs w:val="24"/>
              </w:rPr>
              <w:t>eżenia lub ograniczenia</w:t>
            </w:r>
            <w:r w:rsidR="00970B1E" w:rsidRPr="000C2E61">
              <w:rPr>
                <w:rFonts w:cstheme="minorHAnsi"/>
                <w:sz w:val="24"/>
                <w:szCs w:val="24"/>
              </w:rPr>
              <w:t xml:space="preserve"> </w:t>
            </w:r>
            <w:r w:rsidR="00A8449A">
              <w:rPr>
                <w:rFonts w:cstheme="minorHAnsi"/>
                <w:sz w:val="24"/>
                <w:szCs w:val="24"/>
              </w:rPr>
              <w:t>takiego ujawnienia Informacji Poufnych</w:t>
            </w:r>
            <w:r w:rsidR="00970B1E" w:rsidRPr="000C2E61">
              <w:rPr>
                <w:rFonts w:cstheme="minorHAnsi"/>
                <w:sz w:val="24"/>
                <w:szCs w:val="24"/>
              </w:rPr>
              <w:t>.</w:t>
            </w:r>
          </w:p>
        </w:tc>
      </w:tr>
      <w:tr w:rsidR="009F009B" w:rsidRPr="000C2E61" w14:paraId="17A3C392" w14:textId="77777777" w:rsidTr="007608A5">
        <w:trPr>
          <w:trHeight w:val="4534"/>
          <w:jc w:val="center"/>
        </w:trPr>
        <w:tc>
          <w:tcPr>
            <w:tcW w:w="4734" w:type="dxa"/>
          </w:tcPr>
          <w:p w14:paraId="5A002C06" w14:textId="70F3A9A6" w:rsidR="009F009B" w:rsidRPr="000C2E61" w:rsidRDefault="009F009B" w:rsidP="007608A5">
            <w:pPr>
              <w:spacing w:after="120"/>
              <w:jc w:val="both"/>
              <w:rPr>
                <w:rFonts w:cstheme="minorHAnsi"/>
                <w:sz w:val="24"/>
                <w:szCs w:val="24"/>
                <w:lang w:val="en-US"/>
              </w:rPr>
            </w:pPr>
            <w:r w:rsidRPr="000C2E61">
              <w:rPr>
                <w:rFonts w:cstheme="minorHAnsi"/>
                <w:sz w:val="24"/>
                <w:szCs w:val="24"/>
                <w:lang w:val="en-US"/>
              </w:rPr>
              <w:lastRenderedPageBreak/>
              <w:t xml:space="preserve">4. </w:t>
            </w:r>
            <w:r w:rsidRPr="000C2E61">
              <w:rPr>
                <w:rFonts w:cstheme="minorHAnsi"/>
                <w:b/>
                <w:bCs/>
                <w:sz w:val="24"/>
                <w:szCs w:val="24"/>
                <w:lang w:val="en-US"/>
              </w:rPr>
              <w:t>Non-use and Non-disclosure.</w:t>
            </w:r>
            <w:r w:rsidRPr="000C2E61">
              <w:rPr>
                <w:rFonts w:cstheme="minorHAnsi"/>
                <w:sz w:val="24"/>
                <w:szCs w:val="24"/>
                <w:lang w:val="en-US"/>
              </w:rPr>
              <w:t xml:space="preserve">  The receiving Party agrees not to use the Confidential Information for its own use or for any purpose other than in connection with the Purpose. The receiving Party agrees not to disclose the Confidential Information to third parties other than to the receiving Party’s directors, officers, employees, affiliates, consultants, financing sources and agents, including, but excluding any of the other Party’s direct competitors having the same business activities (collectively, “</w:t>
            </w:r>
            <w:r w:rsidRPr="000C2E61">
              <w:rPr>
                <w:rFonts w:cstheme="minorHAnsi"/>
                <w:b/>
                <w:bCs/>
                <w:sz w:val="24"/>
                <w:szCs w:val="24"/>
                <w:lang w:val="en-US"/>
              </w:rPr>
              <w:t>Representatives</w:t>
            </w:r>
            <w:r w:rsidRPr="000C2E61">
              <w:rPr>
                <w:rFonts w:cstheme="minorHAnsi"/>
                <w:sz w:val="24"/>
                <w:szCs w:val="24"/>
                <w:lang w:val="en-US"/>
              </w:rPr>
              <w:t xml:space="preserve">”) to the </w:t>
            </w:r>
            <w:r w:rsidR="00AF4F13">
              <w:rPr>
                <w:rFonts w:cstheme="minorHAnsi"/>
                <w:sz w:val="24"/>
                <w:szCs w:val="24"/>
                <w:lang w:val="en-US"/>
              </w:rPr>
              <w:t xml:space="preserve">degree and </w:t>
            </w:r>
            <w:r w:rsidRPr="000C2E61">
              <w:rPr>
                <w:rFonts w:cstheme="minorHAnsi"/>
                <w:sz w:val="24"/>
                <w:szCs w:val="24"/>
                <w:lang w:val="en-US"/>
              </w:rPr>
              <w:t xml:space="preserve">extent necessary to carry out the Purpose. </w:t>
            </w:r>
            <w:r w:rsidR="000C2E61" w:rsidRPr="000C2E61">
              <w:rPr>
                <w:rFonts w:cstheme="minorHAnsi"/>
                <w:sz w:val="24"/>
                <w:szCs w:val="24"/>
                <w:lang w:val="en-US"/>
              </w:rPr>
              <w:t>Prior to any disclosure of Confidential Information to such Representatives, the receiving Party shall ensure that its Representatives have been notified of the confidential nature of the Confidential Information and shall direct such Representatives to treat such information in accordance with the terms hereof. The receiving Party shall be liable for any breach by its Representatives of the non-use or non-disclosure terms of this Agreement as for its own breach. Further</w:t>
            </w:r>
            <w:r w:rsidR="00E00E74">
              <w:rPr>
                <w:rFonts w:cstheme="minorHAnsi"/>
                <w:sz w:val="24"/>
                <w:szCs w:val="24"/>
                <w:lang w:val="en-US"/>
              </w:rPr>
              <w:t>more</w:t>
            </w:r>
            <w:r w:rsidR="000C2E61" w:rsidRPr="000C2E61">
              <w:rPr>
                <w:rFonts w:cstheme="minorHAnsi"/>
                <w:sz w:val="24"/>
                <w:szCs w:val="24"/>
                <w:lang w:val="en-US"/>
              </w:rPr>
              <w:t xml:space="preserve">, the recipient Party </w:t>
            </w:r>
            <w:r w:rsidR="00E00E74">
              <w:rPr>
                <w:rFonts w:cstheme="minorHAnsi"/>
                <w:sz w:val="24"/>
                <w:szCs w:val="24"/>
                <w:lang w:val="en-US"/>
              </w:rPr>
              <w:t>and</w:t>
            </w:r>
            <w:r w:rsidR="000C2E61" w:rsidRPr="000C2E61">
              <w:rPr>
                <w:rFonts w:cstheme="minorHAnsi"/>
                <w:sz w:val="24"/>
                <w:szCs w:val="24"/>
                <w:lang w:val="en-US"/>
              </w:rPr>
              <w:t xml:space="preserve"> anyone on its behalf shall not use Confidential Information in cases it may be considered </w:t>
            </w:r>
            <w:r w:rsidR="009C2B69">
              <w:rPr>
                <w:rFonts w:cstheme="minorHAnsi"/>
                <w:sz w:val="24"/>
                <w:szCs w:val="24"/>
                <w:lang w:val="en-US"/>
              </w:rPr>
              <w:t>u</w:t>
            </w:r>
            <w:r w:rsidR="000C2E61" w:rsidRPr="000C2E61">
              <w:rPr>
                <w:rFonts w:cstheme="minorHAnsi"/>
                <w:sz w:val="24"/>
                <w:szCs w:val="24"/>
                <w:lang w:val="en-US"/>
              </w:rPr>
              <w:t xml:space="preserve">se of and/or or trading </w:t>
            </w:r>
            <w:r w:rsidR="009C2B69">
              <w:rPr>
                <w:rFonts w:cstheme="minorHAnsi"/>
                <w:sz w:val="24"/>
                <w:szCs w:val="24"/>
                <w:lang w:val="en-US"/>
              </w:rPr>
              <w:t>i</w:t>
            </w:r>
            <w:r w:rsidR="000C2E61" w:rsidRPr="000C2E61">
              <w:rPr>
                <w:rFonts w:cstheme="minorHAnsi"/>
                <w:sz w:val="24"/>
                <w:szCs w:val="24"/>
                <w:lang w:val="en-US"/>
              </w:rPr>
              <w:t xml:space="preserve">nsider </w:t>
            </w:r>
            <w:r w:rsidR="009C2B69">
              <w:rPr>
                <w:rFonts w:cstheme="minorHAnsi"/>
                <w:sz w:val="24"/>
                <w:szCs w:val="24"/>
                <w:lang w:val="en-US"/>
              </w:rPr>
              <w:t>i</w:t>
            </w:r>
            <w:r w:rsidR="000C2E61" w:rsidRPr="000C2E61">
              <w:rPr>
                <w:rFonts w:cstheme="minorHAnsi"/>
                <w:sz w:val="24"/>
                <w:szCs w:val="24"/>
                <w:lang w:val="en-US"/>
              </w:rPr>
              <w:t xml:space="preserve">nformation, as it is defined in the applicable </w:t>
            </w:r>
            <w:r w:rsidR="009C2B69">
              <w:rPr>
                <w:rFonts w:cstheme="minorHAnsi"/>
                <w:sz w:val="24"/>
                <w:szCs w:val="24"/>
                <w:lang w:val="en-US"/>
              </w:rPr>
              <w:t>provisions of Israeli law pertaining to securities.</w:t>
            </w:r>
          </w:p>
        </w:tc>
        <w:tc>
          <w:tcPr>
            <w:tcW w:w="4447" w:type="dxa"/>
          </w:tcPr>
          <w:p w14:paraId="53A5B87F" w14:textId="035DCD53" w:rsidR="009F009B" w:rsidRPr="000C2E61" w:rsidRDefault="009F009B" w:rsidP="007608A5">
            <w:pPr>
              <w:spacing w:after="120"/>
              <w:jc w:val="both"/>
              <w:rPr>
                <w:rFonts w:cstheme="minorHAnsi"/>
                <w:sz w:val="24"/>
                <w:szCs w:val="24"/>
              </w:rPr>
            </w:pPr>
            <w:r w:rsidRPr="000C2E61">
              <w:rPr>
                <w:rFonts w:cstheme="minorHAnsi"/>
                <w:sz w:val="24"/>
                <w:szCs w:val="24"/>
              </w:rPr>
              <w:t xml:space="preserve">4. </w:t>
            </w:r>
            <w:r w:rsidRPr="000C2E61">
              <w:rPr>
                <w:rFonts w:cstheme="minorHAnsi"/>
                <w:b/>
                <w:bCs/>
                <w:sz w:val="24"/>
                <w:szCs w:val="24"/>
              </w:rPr>
              <w:t>Nieujawnianie i niewykorzystywanie.</w:t>
            </w:r>
            <w:r w:rsidRPr="000C2E61">
              <w:rPr>
                <w:rFonts w:cstheme="minorHAnsi"/>
                <w:sz w:val="24"/>
                <w:szCs w:val="24"/>
              </w:rPr>
              <w:t xml:space="preserve">  Strona otrzymująca </w:t>
            </w:r>
            <w:r w:rsidR="00BD6EB1">
              <w:rPr>
                <w:rFonts w:cstheme="minorHAnsi"/>
                <w:sz w:val="24"/>
                <w:szCs w:val="24"/>
              </w:rPr>
              <w:t>zobowiązuje się do niewykorzystywania</w:t>
            </w:r>
            <w:r w:rsidRPr="000C2E61">
              <w:rPr>
                <w:rFonts w:cstheme="minorHAnsi"/>
                <w:sz w:val="24"/>
                <w:szCs w:val="24"/>
              </w:rPr>
              <w:t xml:space="preserve"> Informacji Poufnych dla własnego użytku</w:t>
            </w:r>
            <w:r w:rsidR="00BD6EB1">
              <w:rPr>
                <w:rFonts w:cstheme="minorHAnsi"/>
                <w:sz w:val="24"/>
                <w:szCs w:val="24"/>
              </w:rPr>
              <w:t xml:space="preserve"> oraz dla jakichkolwiek celów</w:t>
            </w:r>
            <w:r w:rsidRPr="000C2E61">
              <w:rPr>
                <w:rFonts w:cstheme="minorHAnsi"/>
                <w:sz w:val="24"/>
                <w:szCs w:val="24"/>
              </w:rPr>
              <w:t xml:space="preserve"> niezwiązan</w:t>
            </w:r>
            <w:r w:rsidR="00BD6EB1">
              <w:rPr>
                <w:rFonts w:cstheme="minorHAnsi"/>
                <w:sz w:val="24"/>
                <w:szCs w:val="24"/>
              </w:rPr>
              <w:t>ych</w:t>
            </w:r>
            <w:r w:rsidRPr="000C2E61">
              <w:rPr>
                <w:rFonts w:cstheme="minorHAnsi"/>
                <w:sz w:val="24"/>
                <w:szCs w:val="24"/>
              </w:rPr>
              <w:t xml:space="preserve"> z Celem. Strona otrzymująca zgadza się nie ujawniać Informacji Poufnych osobom trzecim innym niż </w:t>
            </w:r>
            <w:r w:rsidR="008B06FD">
              <w:rPr>
                <w:rFonts w:cstheme="minorHAnsi"/>
                <w:sz w:val="24"/>
                <w:szCs w:val="24"/>
              </w:rPr>
              <w:t xml:space="preserve">dyrektorzy, </w:t>
            </w:r>
            <w:r w:rsidR="005E0E23">
              <w:rPr>
                <w:rFonts w:cstheme="minorHAnsi"/>
                <w:sz w:val="24"/>
                <w:szCs w:val="24"/>
              </w:rPr>
              <w:t>członkowie kadry kierowniczej</w:t>
            </w:r>
            <w:r w:rsidRPr="000C2E61">
              <w:rPr>
                <w:rFonts w:cstheme="minorHAnsi"/>
                <w:sz w:val="24"/>
                <w:szCs w:val="24"/>
              </w:rPr>
              <w:t>, pracowni</w:t>
            </w:r>
            <w:r w:rsidR="006601A9">
              <w:rPr>
                <w:rFonts w:cstheme="minorHAnsi"/>
                <w:sz w:val="24"/>
                <w:szCs w:val="24"/>
              </w:rPr>
              <w:t>cy</w:t>
            </w:r>
            <w:r w:rsidRPr="000C2E61">
              <w:rPr>
                <w:rFonts w:cstheme="minorHAnsi"/>
                <w:sz w:val="24"/>
                <w:szCs w:val="24"/>
              </w:rPr>
              <w:t>, podmiot</w:t>
            </w:r>
            <w:r w:rsidR="006601A9">
              <w:rPr>
                <w:rFonts w:cstheme="minorHAnsi"/>
                <w:sz w:val="24"/>
                <w:szCs w:val="24"/>
              </w:rPr>
              <w:t>y</w:t>
            </w:r>
            <w:r w:rsidRPr="000C2E61">
              <w:rPr>
                <w:rFonts w:cstheme="minorHAnsi"/>
                <w:sz w:val="24"/>
                <w:szCs w:val="24"/>
              </w:rPr>
              <w:t xml:space="preserve"> powiązan</w:t>
            </w:r>
            <w:r w:rsidR="006601A9">
              <w:rPr>
                <w:rFonts w:cstheme="minorHAnsi"/>
                <w:sz w:val="24"/>
                <w:szCs w:val="24"/>
              </w:rPr>
              <w:t>e</w:t>
            </w:r>
            <w:r w:rsidRPr="000C2E61">
              <w:rPr>
                <w:rFonts w:cstheme="minorHAnsi"/>
                <w:sz w:val="24"/>
                <w:szCs w:val="24"/>
              </w:rPr>
              <w:t>, konsultan</w:t>
            </w:r>
            <w:r w:rsidR="006601A9">
              <w:rPr>
                <w:rFonts w:cstheme="minorHAnsi"/>
                <w:sz w:val="24"/>
                <w:szCs w:val="24"/>
              </w:rPr>
              <w:t>ci</w:t>
            </w:r>
            <w:r w:rsidRPr="000C2E61">
              <w:rPr>
                <w:rFonts w:cstheme="minorHAnsi"/>
                <w:sz w:val="24"/>
                <w:szCs w:val="24"/>
              </w:rPr>
              <w:t xml:space="preserve">, </w:t>
            </w:r>
            <w:r w:rsidR="006601A9">
              <w:rPr>
                <w:rFonts w:cstheme="minorHAnsi"/>
                <w:sz w:val="24"/>
                <w:szCs w:val="24"/>
              </w:rPr>
              <w:t>instytucje i podmioty</w:t>
            </w:r>
            <w:r w:rsidRPr="000C2E61">
              <w:rPr>
                <w:rFonts w:cstheme="minorHAnsi"/>
                <w:sz w:val="24"/>
                <w:szCs w:val="24"/>
              </w:rPr>
              <w:t xml:space="preserve"> finansując</w:t>
            </w:r>
            <w:r w:rsidR="006601A9">
              <w:rPr>
                <w:rFonts w:cstheme="minorHAnsi"/>
                <w:sz w:val="24"/>
                <w:szCs w:val="24"/>
              </w:rPr>
              <w:t>e</w:t>
            </w:r>
            <w:r w:rsidR="00AF4F13">
              <w:rPr>
                <w:rFonts w:cstheme="minorHAnsi"/>
                <w:sz w:val="24"/>
                <w:szCs w:val="24"/>
              </w:rPr>
              <w:t xml:space="preserve"> i agenci</w:t>
            </w:r>
            <w:r w:rsidRPr="000C2E61">
              <w:rPr>
                <w:rFonts w:cstheme="minorHAnsi"/>
                <w:sz w:val="24"/>
                <w:szCs w:val="24"/>
              </w:rPr>
              <w:t xml:space="preserve"> Strony</w:t>
            </w:r>
            <w:r w:rsidR="00AF4F13">
              <w:rPr>
                <w:rFonts w:cstheme="minorHAnsi"/>
                <w:sz w:val="24"/>
                <w:szCs w:val="24"/>
              </w:rPr>
              <w:t xml:space="preserve"> otrzymującej</w:t>
            </w:r>
            <w:r w:rsidR="005E0E23">
              <w:rPr>
                <w:rFonts w:cstheme="minorHAnsi"/>
                <w:sz w:val="24"/>
                <w:szCs w:val="24"/>
              </w:rPr>
              <w:t xml:space="preserve">, </w:t>
            </w:r>
            <w:r w:rsidRPr="000C2E61">
              <w:rPr>
                <w:rFonts w:cstheme="minorHAnsi"/>
                <w:sz w:val="24"/>
                <w:szCs w:val="24"/>
              </w:rPr>
              <w:t xml:space="preserve">lecz </w:t>
            </w:r>
            <w:r w:rsidR="00AF4F13">
              <w:rPr>
                <w:rFonts w:cstheme="minorHAnsi"/>
                <w:sz w:val="24"/>
                <w:szCs w:val="24"/>
              </w:rPr>
              <w:t>z wyłączeniem</w:t>
            </w:r>
            <w:r w:rsidRPr="000C2E61">
              <w:rPr>
                <w:rFonts w:cstheme="minorHAnsi"/>
                <w:sz w:val="24"/>
                <w:szCs w:val="24"/>
              </w:rPr>
              <w:t xml:space="preserve"> bezpośrednich konkurentów drugiej Strony, prowadzących taką samą działalność biznesową (zwani łącznie „</w:t>
            </w:r>
            <w:r w:rsidRPr="000C2E61">
              <w:rPr>
                <w:rFonts w:cstheme="minorHAnsi"/>
                <w:b/>
                <w:bCs/>
                <w:sz w:val="24"/>
                <w:szCs w:val="24"/>
              </w:rPr>
              <w:t>Przedstawicielami</w:t>
            </w:r>
            <w:r w:rsidRPr="000C2E61">
              <w:rPr>
                <w:rFonts w:cstheme="minorHAnsi"/>
                <w:sz w:val="24"/>
                <w:szCs w:val="24"/>
              </w:rPr>
              <w:t>”) w stopniu</w:t>
            </w:r>
            <w:r w:rsidR="00AF4F13">
              <w:rPr>
                <w:rFonts w:cstheme="minorHAnsi"/>
                <w:sz w:val="24"/>
                <w:szCs w:val="24"/>
              </w:rPr>
              <w:t xml:space="preserve"> i zakresie</w:t>
            </w:r>
            <w:r w:rsidRPr="000C2E61">
              <w:rPr>
                <w:rFonts w:cstheme="minorHAnsi"/>
                <w:sz w:val="24"/>
                <w:szCs w:val="24"/>
              </w:rPr>
              <w:t xml:space="preserve"> koniecznym do osiągnięcia Celu. </w:t>
            </w:r>
            <w:r w:rsidR="007A7507">
              <w:rPr>
                <w:rFonts w:cstheme="minorHAnsi"/>
                <w:sz w:val="24"/>
                <w:szCs w:val="24"/>
              </w:rPr>
              <w:t>Każdorazowo przed</w:t>
            </w:r>
            <w:r w:rsidR="000C2E61" w:rsidRPr="000C2E61">
              <w:rPr>
                <w:rFonts w:cstheme="minorHAnsi"/>
                <w:sz w:val="24"/>
                <w:szCs w:val="24"/>
              </w:rPr>
              <w:t xml:space="preserve"> ujawnieniem Informacji Poufnej</w:t>
            </w:r>
            <w:r w:rsidR="007A7507">
              <w:rPr>
                <w:rFonts w:cstheme="minorHAnsi"/>
                <w:sz w:val="24"/>
                <w:szCs w:val="24"/>
              </w:rPr>
              <w:t xml:space="preserve"> takim</w:t>
            </w:r>
            <w:r w:rsidR="000C2E61" w:rsidRPr="000C2E61">
              <w:rPr>
                <w:rFonts w:cstheme="minorHAnsi"/>
                <w:sz w:val="24"/>
                <w:szCs w:val="24"/>
              </w:rPr>
              <w:t xml:space="preserve"> Przedstawicielom, Strona otrzymująca upewni się, że jej Przedstawiciele zostali poinformowani o poufnym charakterze Informacji Poufnych i </w:t>
            </w:r>
            <w:r w:rsidR="00FA5F0E">
              <w:rPr>
                <w:rFonts w:cstheme="minorHAnsi"/>
                <w:sz w:val="24"/>
                <w:szCs w:val="24"/>
              </w:rPr>
              <w:t>zobowiąże</w:t>
            </w:r>
            <w:r w:rsidR="000C2E61" w:rsidRPr="000C2E61">
              <w:rPr>
                <w:rFonts w:cstheme="minorHAnsi"/>
                <w:sz w:val="24"/>
                <w:szCs w:val="24"/>
              </w:rPr>
              <w:t xml:space="preserve"> Przedstawicie</w:t>
            </w:r>
            <w:r w:rsidR="00FA5F0E">
              <w:rPr>
                <w:rFonts w:cstheme="minorHAnsi"/>
                <w:sz w:val="24"/>
                <w:szCs w:val="24"/>
              </w:rPr>
              <w:t>li do</w:t>
            </w:r>
            <w:r w:rsidR="000C2E61" w:rsidRPr="000C2E61">
              <w:rPr>
                <w:rFonts w:cstheme="minorHAnsi"/>
                <w:sz w:val="24"/>
                <w:szCs w:val="24"/>
              </w:rPr>
              <w:t xml:space="preserve"> </w:t>
            </w:r>
            <w:r w:rsidR="00B05F1D">
              <w:rPr>
                <w:rFonts w:cstheme="minorHAnsi"/>
                <w:sz w:val="24"/>
                <w:szCs w:val="24"/>
              </w:rPr>
              <w:t>postępowania z takimi informacjami</w:t>
            </w:r>
            <w:r w:rsidR="00FA5F0E">
              <w:rPr>
                <w:rFonts w:cstheme="minorHAnsi"/>
                <w:sz w:val="24"/>
                <w:szCs w:val="24"/>
              </w:rPr>
              <w:t xml:space="preserve"> w sposób zgodny z niniejszą Umową</w:t>
            </w:r>
            <w:r w:rsidR="000C2E61" w:rsidRPr="000C2E61">
              <w:rPr>
                <w:rFonts w:cstheme="minorHAnsi"/>
                <w:sz w:val="24"/>
                <w:szCs w:val="24"/>
              </w:rPr>
              <w:t xml:space="preserve">. Strona otrzymująca </w:t>
            </w:r>
            <w:r w:rsidR="00E00E74">
              <w:rPr>
                <w:rFonts w:cstheme="minorHAnsi"/>
                <w:sz w:val="24"/>
                <w:szCs w:val="24"/>
              </w:rPr>
              <w:t>ponosi odpowiedzialność</w:t>
            </w:r>
            <w:r w:rsidR="000C2E61" w:rsidRPr="000C2E61">
              <w:rPr>
                <w:rFonts w:cstheme="minorHAnsi"/>
                <w:sz w:val="24"/>
                <w:szCs w:val="24"/>
              </w:rPr>
              <w:t xml:space="preserve"> za każde naruszenie przez jej Przedstawicieli zasad nieujawniania i niewykorzystywania informacji zgodnie z Umową jak za własne naruszenie. Ponadto, Strona otrzymująca </w:t>
            </w:r>
            <w:r w:rsidR="00E00E74">
              <w:rPr>
                <w:rFonts w:cstheme="minorHAnsi"/>
                <w:sz w:val="24"/>
                <w:szCs w:val="24"/>
              </w:rPr>
              <w:t>oraz</w:t>
            </w:r>
            <w:r w:rsidR="000C2E61" w:rsidRPr="000C2E61">
              <w:rPr>
                <w:rFonts w:cstheme="minorHAnsi"/>
                <w:sz w:val="24"/>
                <w:szCs w:val="24"/>
              </w:rPr>
              <w:t xml:space="preserve"> każdy</w:t>
            </w:r>
            <w:r w:rsidR="00E00E74">
              <w:rPr>
                <w:rFonts w:cstheme="minorHAnsi"/>
                <w:sz w:val="24"/>
                <w:szCs w:val="24"/>
              </w:rPr>
              <w:t>,</w:t>
            </w:r>
            <w:r w:rsidR="000C2E61" w:rsidRPr="000C2E61">
              <w:rPr>
                <w:rFonts w:cstheme="minorHAnsi"/>
                <w:sz w:val="24"/>
                <w:szCs w:val="24"/>
              </w:rPr>
              <w:t xml:space="preserve"> kto działa w jej imieniu</w:t>
            </w:r>
            <w:r w:rsidR="00E00E74">
              <w:rPr>
                <w:rFonts w:cstheme="minorHAnsi"/>
                <w:sz w:val="24"/>
                <w:szCs w:val="24"/>
              </w:rPr>
              <w:t>,</w:t>
            </w:r>
            <w:r w:rsidR="000C2E61" w:rsidRPr="000C2E61">
              <w:rPr>
                <w:rFonts w:cstheme="minorHAnsi"/>
                <w:sz w:val="24"/>
                <w:szCs w:val="24"/>
              </w:rPr>
              <w:t xml:space="preserve"> nie </w:t>
            </w:r>
            <w:r w:rsidR="00E00E74">
              <w:rPr>
                <w:rFonts w:cstheme="minorHAnsi"/>
                <w:sz w:val="24"/>
                <w:szCs w:val="24"/>
              </w:rPr>
              <w:t>będzie wykorzystywał</w:t>
            </w:r>
            <w:r w:rsidR="000C2E61" w:rsidRPr="000C2E61">
              <w:rPr>
                <w:rFonts w:cstheme="minorHAnsi"/>
                <w:sz w:val="24"/>
                <w:szCs w:val="24"/>
              </w:rPr>
              <w:t xml:space="preserve"> Informacji Poufnych w sytuacjach gdy</w:t>
            </w:r>
            <w:r w:rsidR="00E00E74">
              <w:rPr>
                <w:rFonts w:cstheme="minorHAnsi"/>
                <w:sz w:val="24"/>
                <w:szCs w:val="24"/>
              </w:rPr>
              <w:t xml:space="preserve"> takie wykorzystanie może być</w:t>
            </w:r>
            <w:r w:rsidR="000C2E61" w:rsidRPr="000C2E61">
              <w:rPr>
                <w:rFonts w:cstheme="minorHAnsi"/>
                <w:sz w:val="24"/>
                <w:szCs w:val="24"/>
              </w:rPr>
              <w:t xml:space="preserve"> uznane za użycie i/lub obrót informacjami wewnętrznymi</w:t>
            </w:r>
            <w:r w:rsidR="000C2E61" w:rsidRPr="000C2E61">
              <w:rPr>
                <w:rFonts w:cstheme="minorHAnsi"/>
                <w:i/>
                <w:iCs/>
                <w:sz w:val="24"/>
                <w:szCs w:val="24"/>
              </w:rPr>
              <w:t xml:space="preserve"> </w:t>
            </w:r>
            <w:r w:rsidR="000C2E61" w:rsidRPr="000C2E61">
              <w:rPr>
                <w:rFonts w:cstheme="minorHAnsi"/>
                <w:sz w:val="24"/>
                <w:szCs w:val="24"/>
              </w:rPr>
              <w:t>zgodnie z definicjami zawartymi w mających zastosowanie przepisach prawa izraelskiego dotyczących papierów wartościowych.</w:t>
            </w:r>
          </w:p>
        </w:tc>
      </w:tr>
      <w:tr w:rsidR="00B4284F" w:rsidRPr="000C2E61" w14:paraId="789FF3EE" w14:textId="77777777" w:rsidTr="007608A5">
        <w:trPr>
          <w:trHeight w:val="566"/>
          <w:jc w:val="center"/>
        </w:trPr>
        <w:tc>
          <w:tcPr>
            <w:tcW w:w="4734" w:type="dxa"/>
          </w:tcPr>
          <w:p w14:paraId="612AA843" w14:textId="7C3A681C" w:rsidR="00B4284F" w:rsidRPr="000C2E61" w:rsidRDefault="0021333D" w:rsidP="007608A5">
            <w:pPr>
              <w:spacing w:after="120"/>
              <w:jc w:val="both"/>
              <w:rPr>
                <w:rFonts w:cstheme="minorHAnsi"/>
                <w:sz w:val="24"/>
                <w:szCs w:val="24"/>
                <w:lang w:val="en-US"/>
              </w:rPr>
            </w:pPr>
            <w:r w:rsidRPr="000C2E61">
              <w:rPr>
                <w:rFonts w:cstheme="minorHAnsi"/>
                <w:sz w:val="24"/>
                <w:szCs w:val="24"/>
                <w:lang w:val="en-US"/>
              </w:rPr>
              <w:t xml:space="preserve">5. </w:t>
            </w:r>
            <w:r w:rsidRPr="000C2E61">
              <w:rPr>
                <w:rFonts w:cstheme="minorHAnsi"/>
                <w:b/>
                <w:bCs/>
                <w:sz w:val="24"/>
                <w:szCs w:val="24"/>
                <w:lang w:val="en-US"/>
              </w:rPr>
              <w:t>No Obligation.</w:t>
            </w:r>
            <w:r w:rsidRPr="000C2E61">
              <w:rPr>
                <w:rFonts w:cstheme="minorHAnsi"/>
                <w:sz w:val="24"/>
                <w:szCs w:val="24"/>
                <w:lang w:val="en-US"/>
              </w:rPr>
              <w:t xml:space="preserve">  Neither this Agreement nor the disclosure or receipt of Confidential Information shall constitute or imply any promise or intention by either Party to make or enter any business relationship or transaction of any type, nor shall it constitute or be deemed to create a partnership, joint venture or other agreement. Further</w:t>
            </w:r>
            <w:r w:rsidR="00A52B81">
              <w:rPr>
                <w:rFonts w:cstheme="minorHAnsi"/>
                <w:sz w:val="24"/>
                <w:szCs w:val="24"/>
                <w:lang w:val="en-US"/>
              </w:rPr>
              <w:t>more</w:t>
            </w:r>
            <w:r w:rsidRPr="000C2E61">
              <w:rPr>
                <w:rFonts w:cstheme="minorHAnsi"/>
                <w:sz w:val="24"/>
                <w:szCs w:val="24"/>
                <w:lang w:val="en-US"/>
              </w:rPr>
              <w:t>, nothing herein shall be construed to imply, or be deemed as, a limitation on any of the Parties from entering into or being involved in any transaction in the renewable energy field. Further</w:t>
            </w:r>
            <w:r w:rsidR="00A52B81">
              <w:rPr>
                <w:rFonts w:cstheme="minorHAnsi"/>
                <w:sz w:val="24"/>
                <w:szCs w:val="24"/>
                <w:lang w:val="en-US"/>
              </w:rPr>
              <w:t>more</w:t>
            </w:r>
            <w:r w:rsidRPr="000C2E61">
              <w:rPr>
                <w:rFonts w:cstheme="minorHAnsi"/>
                <w:sz w:val="24"/>
                <w:szCs w:val="24"/>
                <w:lang w:val="en-US"/>
              </w:rPr>
              <w:t xml:space="preserve">, the Counterparty is aware and </w:t>
            </w:r>
            <w:r w:rsidRPr="000C2E61">
              <w:rPr>
                <w:rFonts w:cstheme="minorHAnsi"/>
                <w:sz w:val="24"/>
                <w:szCs w:val="24"/>
                <w:lang w:val="en-US"/>
              </w:rPr>
              <w:lastRenderedPageBreak/>
              <w:t xml:space="preserve">acknowledges that the Company is currently actively involved in </w:t>
            </w:r>
            <w:r w:rsidR="0094605B" w:rsidRPr="000C2E61">
              <w:rPr>
                <w:rFonts w:cstheme="minorHAnsi"/>
                <w:sz w:val="24"/>
                <w:szCs w:val="24"/>
                <w:lang w:val="en-US"/>
              </w:rPr>
              <w:t>other renewable energy projects</w:t>
            </w:r>
            <w:r w:rsidR="0094605B">
              <w:rPr>
                <w:rFonts w:cstheme="minorHAnsi"/>
                <w:sz w:val="24"/>
                <w:szCs w:val="24"/>
                <w:lang w:val="en-US"/>
              </w:rPr>
              <w:t>, including</w:t>
            </w:r>
            <w:r w:rsidR="00EC1C7D">
              <w:rPr>
                <w:rFonts w:cstheme="minorHAnsi"/>
                <w:sz w:val="24"/>
                <w:szCs w:val="24"/>
                <w:lang w:val="en-US"/>
              </w:rPr>
              <w:t xml:space="preserve"> in particular</w:t>
            </w:r>
            <w:r w:rsidR="0094605B">
              <w:rPr>
                <w:rFonts w:cstheme="minorHAnsi"/>
                <w:sz w:val="24"/>
                <w:szCs w:val="24"/>
                <w:lang w:val="en-US"/>
              </w:rPr>
              <w:t xml:space="preserve"> the </w:t>
            </w:r>
            <w:r w:rsidRPr="000C2E61">
              <w:rPr>
                <w:rFonts w:cstheme="minorHAnsi"/>
                <w:sz w:val="24"/>
                <w:szCs w:val="24"/>
                <w:lang w:val="en-US"/>
              </w:rPr>
              <w:t>develop</w:t>
            </w:r>
            <w:r w:rsidR="0094605B">
              <w:rPr>
                <w:rFonts w:cstheme="minorHAnsi"/>
                <w:sz w:val="24"/>
                <w:szCs w:val="24"/>
                <w:lang w:val="en-US"/>
              </w:rPr>
              <w:t>ment thereof</w:t>
            </w:r>
            <w:r w:rsidRPr="000C2E61">
              <w:rPr>
                <w:rFonts w:cstheme="minorHAnsi"/>
                <w:sz w:val="24"/>
                <w:szCs w:val="24"/>
                <w:lang w:val="en-US"/>
              </w:rPr>
              <w:t>.</w:t>
            </w:r>
          </w:p>
        </w:tc>
        <w:tc>
          <w:tcPr>
            <w:tcW w:w="4447" w:type="dxa"/>
          </w:tcPr>
          <w:p w14:paraId="3C85EB48" w14:textId="0BEAEF97" w:rsidR="00B4284F" w:rsidRPr="000C2E61" w:rsidRDefault="0021333D" w:rsidP="007608A5">
            <w:pPr>
              <w:spacing w:after="120"/>
              <w:jc w:val="both"/>
              <w:rPr>
                <w:rFonts w:cstheme="minorHAnsi"/>
                <w:sz w:val="24"/>
                <w:szCs w:val="24"/>
              </w:rPr>
            </w:pPr>
            <w:r w:rsidRPr="000C2E61">
              <w:rPr>
                <w:rFonts w:cstheme="minorHAnsi"/>
                <w:sz w:val="24"/>
                <w:szCs w:val="24"/>
              </w:rPr>
              <w:lastRenderedPageBreak/>
              <w:t xml:space="preserve">5. </w:t>
            </w:r>
            <w:r w:rsidRPr="000C2E61">
              <w:rPr>
                <w:rFonts w:cstheme="minorHAnsi"/>
                <w:b/>
                <w:bCs/>
                <w:sz w:val="24"/>
                <w:szCs w:val="24"/>
              </w:rPr>
              <w:t>Brak zobowiązań</w:t>
            </w:r>
            <w:r w:rsidR="00E76BC9" w:rsidRPr="000C2E61">
              <w:rPr>
                <w:rFonts w:cstheme="minorHAnsi"/>
                <w:b/>
                <w:bCs/>
                <w:sz w:val="24"/>
                <w:szCs w:val="24"/>
              </w:rPr>
              <w:t>.</w:t>
            </w:r>
            <w:r w:rsidR="00E76BC9" w:rsidRPr="000C2E61">
              <w:rPr>
                <w:rFonts w:cstheme="minorHAnsi"/>
                <w:sz w:val="24"/>
                <w:szCs w:val="24"/>
              </w:rPr>
              <w:t xml:space="preserve"> </w:t>
            </w:r>
            <w:r w:rsidR="00066407">
              <w:rPr>
                <w:rFonts w:cstheme="minorHAnsi"/>
                <w:sz w:val="24"/>
                <w:szCs w:val="24"/>
              </w:rPr>
              <w:t>Zarówno n</w:t>
            </w:r>
            <w:r w:rsidRPr="000C2E61">
              <w:rPr>
                <w:rFonts w:cstheme="minorHAnsi"/>
                <w:sz w:val="24"/>
                <w:szCs w:val="24"/>
              </w:rPr>
              <w:t xml:space="preserve">iniejsza Umowa </w:t>
            </w:r>
            <w:r w:rsidR="00066407">
              <w:rPr>
                <w:rFonts w:cstheme="minorHAnsi"/>
                <w:sz w:val="24"/>
                <w:szCs w:val="24"/>
              </w:rPr>
              <w:t>jak i</w:t>
            </w:r>
            <w:r w:rsidRPr="000C2E61">
              <w:rPr>
                <w:rFonts w:cstheme="minorHAnsi"/>
                <w:sz w:val="24"/>
                <w:szCs w:val="24"/>
              </w:rPr>
              <w:t xml:space="preserve"> ujawnienie lub otrzymanie Informacji Poufnych</w:t>
            </w:r>
            <w:r w:rsidR="00066407">
              <w:rPr>
                <w:rFonts w:cstheme="minorHAnsi"/>
                <w:sz w:val="24"/>
                <w:szCs w:val="24"/>
              </w:rPr>
              <w:t>,</w:t>
            </w:r>
            <w:r w:rsidRPr="000C2E61">
              <w:rPr>
                <w:rFonts w:cstheme="minorHAnsi"/>
                <w:sz w:val="24"/>
                <w:szCs w:val="24"/>
              </w:rPr>
              <w:t xml:space="preserve"> nie </w:t>
            </w:r>
            <w:r w:rsidR="00910589">
              <w:rPr>
                <w:rFonts w:cstheme="minorHAnsi"/>
                <w:sz w:val="24"/>
                <w:szCs w:val="24"/>
              </w:rPr>
              <w:t>s</w:t>
            </w:r>
            <w:r w:rsidRPr="000C2E61">
              <w:rPr>
                <w:rFonts w:cstheme="minorHAnsi"/>
                <w:sz w:val="24"/>
                <w:szCs w:val="24"/>
              </w:rPr>
              <w:t>tanowi</w:t>
            </w:r>
            <w:r w:rsidR="00910589">
              <w:rPr>
                <w:rFonts w:cstheme="minorHAnsi"/>
                <w:sz w:val="24"/>
                <w:szCs w:val="24"/>
              </w:rPr>
              <w:t>ą</w:t>
            </w:r>
            <w:r w:rsidRPr="000C2E61">
              <w:rPr>
                <w:rFonts w:cstheme="minorHAnsi"/>
                <w:sz w:val="24"/>
                <w:szCs w:val="24"/>
              </w:rPr>
              <w:t xml:space="preserve"> ani </w:t>
            </w:r>
            <w:r w:rsidR="00910589">
              <w:rPr>
                <w:rFonts w:cstheme="minorHAnsi"/>
                <w:sz w:val="24"/>
                <w:szCs w:val="24"/>
              </w:rPr>
              <w:t xml:space="preserve">nie </w:t>
            </w:r>
            <w:r w:rsidR="00066407">
              <w:rPr>
                <w:rFonts w:cstheme="minorHAnsi"/>
                <w:sz w:val="24"/>
                <w:szCs w:val="24"/>
              </w:rPr>
              <w:t>suger</w:t>
            </w:r>
            <w:r w:rsidR="00910589">
              <w:rPr>
                <w:rFonts w:cstheme="minorHAnsi"/>
                <w:sz w:val="24"/>
                <w:szCs w:val="24"/>
              </w:rPr>
              <w:t>ują</w:t>
            </w:r>
            <w:r w:rsidRPr="000C2E61">
              <w:rPr>
                <w:rFonts w:cstheme="minorHAnsi"/>
                <w:sz w:val="24"/>
                <w:szCs w:val="24"/>
              </w:rPr>
              <w:t xml:space="preserve"> jakiegokolwiek zobowiązania lub </w:t>
            </w:r>
            <w:r w:rsidR="0028458E" w:rsidRPr="000C2E61">
              <w:rPr>
                <w:rFonts w:cstheme="minorHAnsi"/>
                <w:sz w:val="24"/>
                <w:szCs w:val="24"/>
              </w:rPr>
              <w:t>intencji którejkolwiek</w:t>
            </w:r>
            <w:r w:rsidRPr="000C2E61">
              <w:rPr>
                <w:rFonts w:cstheme="minorHAnsi"/>
                <w:sz w:val="24"/>
                <w:szCs w:val="24"/>
              </w:rPr>
              <w:t xml:space="preserve"> ze Stron do stworzenia lub wejścia w relacje biznesowe lub </w:t>
            </w:r>
            <w:r w:rsidR="00642E0C">
              <w:rPr>
                <w:rFonts w:cstheme="minorHAnsi"/>
                <w:sz w:val="24"/>
                <w:szCs w:val="24"/>
              </w:rPr>
              <w:t xml:space="preserve">zawarcia </w:t>
            </w:r>
            <w:r w:rsidRPr="000C2E61">
              <w:rPr>
                <w:rFonts w:cstheme="minorHAnsi"/>
                <w:sz w:val="24"/>
                <w:szCs w:val="24"/>
              </w:rPr>
              <w:t>transakcj</w:t>
            </w:r>
            <w:r w:rsidR="00642E0C">
              <w:rPr>
                <w:rFonts w:cstheme="minorHAnsi"/>
                <w:sz w:val="24"/>
                <w:szCs w:val="24"/>
              </w:rPr>
              <w:t>i</w:t>
            </w:r>
            <w:r w:rsidRPr="000C2E61">
              <w:rPr>
                <w:rFonts w:cstheme="minorHAnsi"/>
                <w:sz w:val="24"/>
                <w:szCs w:val="24"/>
              </w:rPr>
              <w:t xml:space="preserve"> jakiegokolwiek rodzaju, </w:t>
            </w:r>
            <w:r w:rsidR="00642E0C">
              <w:rPr>
                <w:rFonts w:cstheme="minorHAnsi"/>
                <w:sz w:val="24"/>
                <w:szCs w:val="24"/>
              </w:rPr>
              <w:t>i</w:t>
            </w:r>
            <w:r w:rsidRPr="000C2E61">
              <w:rPr>
                <w:rFonts w:cstheme="minorHAnsi"/>
                <w:sz w:val="24"/>
                <w:szCs w:val="24"/>
              </w:rPr>
              <w:t xml:space="preserve"> nie </w:t>
            </w:r>
            <w:r w:rsidR="00642E0C">
              <w:rPr>
                <w:rFonts w:cstheme="minorHAnsi"/>
                <w:sz w:val="24"/>
                <w:szCs w:val="24"/>
              </w:rPr>
              <w:t xml:space="preserve">stanowią oraz nie mogą być uznane </w:t>
            </w:r>
            <w:r w:rsidRPr="000C2E61">
              <w:rPr>
                <w:rFonts w:cstheme="minorHAnsi"/>
                <w:sz w:val="24"/>
                <w:szCs w:val="24"/>
              </w:rPr>
              <w:t xml:space="preserve">za </w:t>
            </w:r>
            <w:r w:rsidR="00A52B81">
              <w:rPr>
                <w:rFonts w:cstheme="minorHAnsi"/>
                <w:sz w:val="24"/>
                <w:szCs w:val="24"/>
              </w:rPr>
              <w:t>nawiązanie współpracy na zasadach partnerstwa</w:t>
            </w:r>
            <w:r w:rsidRPr="000C2E61">
              <w:rPr>
                <w:rFonts w:cstheme="minorHAnsi"/>
                <w:sz w:val="24"/>
                <w:szCs w:val="24"/>
              </w:rPr>
              <w:t>, wspólne</w:t>
            </w:r>
            <w:r w:rsidR="00A52B81">
              <w:rPr>
                <w:rFonts w:cstheme="minorHAnsi"/>
                <w:sz w:val="24"/>
                <w:szCs w:val="24"/>
              </w:rPr>
              <w:t>go</w:t>
            </w:r>
            <w:r w:rsidRPr="000C2E61">
              <w:rPr>
                <w:rFonts w:cstheme="minorHAnsi"/>
                <w:sz w:val="24"/>
                <w:szCs w:val="24"/>
              </w:rPr>
              <w:t xml:space="preserve"> przedsięwzięci</w:t>
            </w:r>
            <w:r w:rsidR="00A52B81">
              <w:rPr>
                <w:rFonts w:cstheme="minorHAnsi"/>
                <w:sz w:val="24"/>
                <w:szCs w:val="24"/>
              </w:rPr>
              <w:t>a</w:t>
            </w:r>
            <w:r w:rsidRPr="000C2E61">
              <w:rPr>
                <w:rFonts w:cstheme="minorHAnsi"/>
                <w:sz w:val="24"/>
                <w:szCs w:val="24"/>
              </w:rPr>
              <w:t xml:space="preserve"> (joint venture) lub </w:t>
            </w:r>
            <w:r w:rsidR="00A52B81">
              <w:rPr>
                <w:rFonts w:cstheme="minorHAnsi"/>
                <w:sz w:val="24"/>
                <w:szCs w:val="24"/>
              </w:rPr>
              <w:t xml:space="preserve">zawarcie </w:t>
            </w:r>
            <w:r w:rsidRPr="000C2E61">
              <w:rPr>
                <w:rFonts w:cstheme="minorHAnsi"/>
                <w:sz w:val="24"/>
                <w:szCs w:val="24"/>
              </w:rPr>
              <w:t>inn</w:t>
            </w:r>
            <w:r w:rsidR="00A52B81">
              <w:rPr>
                <w:rFonts w:cstheme="minorHAnsi"/>
                <w:sz w:val="24"/>
                <w:szCs w:val="24"/>
              </w:rPr>
              <w:t>ej</w:t>
            </w:r>
            <w:r w:rsidRPr="000C2E61">
              <w:rPr>
                <w:rFonts w:cstheme="minorHAnsi"/>
                <w:sz w:val="24"/>
                <w:szCs w:val="24"/>
              </w:rPr>
              <w:t xml:space="preserve"> umow</w:t>
            </w:r>
            <w:r w:rsidR="00A52B81">
              <w:rPr>
                <w:rFonts w:cstheme="minorHAnsi"/>
                <w:sz w:val="24"/>
                <w:szCs w:val="24"/>
              </w:rPr>
              <w:t>y</w:t>
            </w:r>
            <w:r w:rsidRPr="000C2E61">
              <w:rPr>
                <w:rFonts w:cstheme="minorHAnsi"/>
                <w:sz w:val="24"/>
                <w:szCs w:val="24"/>
              </w:rPr>
              <w:t xml:space="preserve">. Ponadto, </w:t>
            </w:r>
            <w:r w:rsidR="00A52B81">
              <w:rPr>
                <w:rFonts w:cstheme="minorHAnsi"/>
                <w:sz w:val="24"/>
                <w:szCs w:val="24"/>
              </w:rPr>
              <w:t>żadne z postanowień</w:t>
            </w:r>
            <w:r w:rsidRPr="000C2E61">
              <w:rPr>
                <w:rFonts w:cstheme="minorHAnsi"/>
                <w:sz w:val="24"/>
                <w:szCs w:val="24"/>
              </w:rPr>
              <w:t xml:space="preserve"> poniższej umowy </w:t>
            </w:r>
            <w:r w:rsidR="004E5182" w:rsidRPr="000C2E61">
              <w:rPr>
                <w:rFonts w:cstheme="minorHAnsi"/>
                <w:sz w:val="24"/>
                <w:szCs w:val="24"/>
              </w:rPr>
              <w:t xml:space="preserve">nie </w:t>
            </w:r>
            <w:r w:rsidRPr="000C2E61">
              <w:rPr>
                <w:rFonts w:cstheme="minorHAnsi"/>
                <w:sz w:val="24"/>
                <w:szCs w:val="24"/>
              </w:rPr>
              <w:t>powi</w:t>
            </w:r>
            <w:r w:rsidR="00A52B81">
              <w:rPr>
                <w:rFonts w:cstheme="minorHAnsi"/>
                <w:sz w:val="24"/>
                <w:szCs w:val="24"/>
              </w:rPr>
              <w:t>nno</w:t>
            </w:r>
            <w:r w:rsidRPr="000C2E61">
              <w:rPr>
                <w:rFonts w:cstheme="minorHAnsi"/>
                <w:sz w:val="24"/>
                <w:szCs w:val="24"/>
              </w:rPr>
              <w:t xml:space="preserve"> </w:t>
            </w:r>
            <w:r w:rsidRPr="000C2E61">
              <w:rPr>
                <w:rFonts w:cstheme="minorHAnsi"/>
                <w:sz w:val="24"/>
                <w:szCs w:val="24"/>
              </w:rPr>
              <w:lastRenderedPageBreak/>
              <w:t xml:space="preserve">być </w:t>
            </w:r>
            <w:r w:rsidR="006F5656">
              <w:rPr>
                <w:rFonts w:cstheme="minorHAnsi"/>
                <w:sz w:val="24"/>
                <w:szCs w:val="24"/>
              </w:rPr>
              <w:t>inte</w:t>
            </w:r>
            <w:r w:rsidR="005D379A">
              <w:rPr>
                <w:rFonts w:cstheme="minorHAnsi"/>
                <w:sz w:val="24"/>
                <w:szCs w:val="24"/>
              </w:rPr>
              <w:t xml:space="preserve">rpretowane jako ciążące na którejkolwiek ze Stron ograniczenie w zakresie zawierania lub zaangażowania w jakiekolwiek transakcje w dziedzinie energii odnawialnej. </w:t>
            </w:r>
            <w:r w:rsidRPr="000C2E61">
              <w:rPr>
                <w:rFonts w:cstheme="minorHAnsi"/>
                <w:sz w:val="24"/>
                <w:szCs w:val="24"/>
              </w:rPr>
              <w:t xml:space="preserve">Ponadto, Kontrahent jest świadomy i przyjmuje do wiadomości, że Spółka jest obecnie aktywnie zaangażowana </w:t>
            </w:r>
            <w:r w:rsidR="00EC1C7D">
              <w:rPr>
                <w:rFonts w:cstheme="minorHAnsi"/>
                <w:sz w:val="24"/>
                <w:szCs w:val="24"/>
              </w:rPr>
              <w:t>w inne projekty w zakresie energii odnawialnej, w tym w szczególności w ich rozwój</w:t>
            </w:r>
            <w:r w:rsidRPr="000C2E61">
              <w:rPr>
                <w:rFonts w:cstheme="minorHAnsi"/>
                <w:sz w:val="24"/>
                <w:szCs w:val="24"/>
              </w:rPr>
              <w:t>.</w:t>
            </w:r>
          </w:p>
        </w:tc>
      </w:tr>
      <w:tr w:rsidR="00B4284F" w:rsidRPr="000C2E61" w14:paraId="08E969B3" w14:textId="77777777" w:rsidTr="007608A5">
        <w:trPr>
          <w:trHeight w:val="2708"/>
          <w:jc w:val="center"/>
        </w:trPr>
        <w:tc>
          <w:tcPr>
            <w:tcW w:w="4734" w:type="dxa"/>
          </w:tcPr>
          <w:p w14:paraId="2B5DFC4E" w14:textId="2C5CC014" w:rsidR="00B4284F" w:rsidRPr="000C2E61" w:rsidRDefault="008A0111" w:rsidP="007608A5">
            <w:pPr>
              <w:spacing w:after="120"/>
              <w:jc w:val="both"/>
              <w:rPr>
                <w:rFonts w:cstheme="minorHAnsi"/>
                <w:sz w:val="24"/>
                <w:szCs w:val="24"/>
                <w:lang w:val="en-US"/>
              </w:rPr>
            </w:pPr>
            <w:r w:rsidRPr="000C2E61">
              <w:rPr>
                <w:rFonts w:cstheme="minorHAnsi"/>
                <w:sz w:val="24"/>
                <w:szCs w:val="24"/>
                <w:lang w:val="en-US"/>
              </w:rPr>
              <w:lastRenderedPageBreak/>
              <w:t xml:space="preserve">6. </w:t>
            </w:r>
            <w:r w:rsidRPr="000C2E61">
              <w:rPr>
                <w:rFonts w:cstheme="minorHAnsi"/>
                <w:b/>
                <w:bCs/>
                <w:sz w:val="24"/>
                <w:szCs w:val="24"/>
                <w:lang w:val="en-US"/>
              </w:rPr>
              <w:t>Return of Materials.</w:t>
            </w:r>
            <w:r w:rsidRPr="000C2E61">
              <w:rPr>
                <w:rFonts w:cstheme="minorHAnsi"/>
                <w:sz w:val="24"/>
                <w:szCs w:val="24"/>
                <w:lang w:val="en-US"/>
              </w:rPr>
              <w:t xml:space="preserve">  All documents and other tangible objects containing or representing the Confidential Information, and all copies thereof,</w:t>
            </w:r>
            <w:r w:rsidR="006A1B82">
              <w:rPr>
                <w:rFonts w:cstheme="minorHAnsi"/>
                <w:sz w:val="24"/>
                <w:szCs w:val="24"/>
                <w:lang w:val="en-US"/>
              </w:rPr>
              <w:t xml:space="preserve"> shall remain</w:t>
            </w:r>
            <w:r w:rsidRPr="000C2E61">
              <w:rPr>
                <w:rFonts w:cstheme="minorHAnsi"/>
                <w:sz w:val="24"/>
                <w:szCs w:val="24"/>
                <w:lang w:val="en-US"/>
              </w:rPr>
              <w:t xml:space="preserve"> the disclosing Party’s property, and shall be promptly returned or destroyed upon the disclosing Party’s written request</w:t>
            </w:r>
            <w:r w:rsidR="0061464F">
              <w:rPr>
                <w:rFonts w:cstheme="minorHAnsi"/>
                <w:sz w:val="24"/>
                <w:szCs w:val="24"/>
                <w:lang w:val="en-US"/>
              </w:rPr>
              <w:t xml:space="preserve">, however not earlier than upon </w:t>
            </w:r>
            <w:r w:rsidRPr="000C2E61">
              <w:rPr>
                <w:rFonts w:cstheme="minorHAnsi"/>
                <w:sz w:val="24"/>
                <w:szCs w:val="24"/>
                <w:lang w:val="en-US"/>
              </w:rPr>
              <w:t xml:space="preserve">termination </w:t>
            </w:r>
            <w:r w:rsidR="007634FA">
              <w:rPr>
                <w:rFonts w:cstheme="minorHAnsi"/>
                <w:sz w:val="24"/>
                <w:szCs w:val="24"/>
                <w:lang w:val="en-US"/>
              </w:rPr>
              <w:t xml:space="preserve">or expiry </w:t>
            </w:r>
            <w:r w:rsidRPr="000C2E61">
              <w:rPr>
                <w:rFonts w:cstheme="minorHAnsi"/>
                <w:sz w:val="24"/>
                <w:szCs w:val="24"/>
                <w:lang w:val="en-US"/>
              </w:rPr>
              <w:t>of the Agreement.</w:t>
            </w:r>
          </w:p>
        </w:tc>
        <w:tc>
          <w:tcPr>
            <w:tcW w:w="4447" w:type="dxa"/>
          </w:tcPr>
          <w:p w14:paraId="4FA50624" w14:textId="6D783218" w:rsidR="00B4284F" w:rsidRPr="000C2E61" w:rsidRDefault="008A0111" w:rsidP="007608A5">
            <w:pPr>
              <w:spacing w:after="120"/>
              <w:jc w:val="both"/>
              <w:rPr>
                <w:rFonts w:cstheme="minorHAnsi"/>
                <w:sz w:val="24"/>
                <w:szCs w:val="24"/>
              </w:rPr>
            </w:pPr>
            <w:r w:rsidRPr="000C2E61">
              <w:rPr>
                <w:rFonts w:cstheme="minorHAnsi"/>
                <w:sz w:val="24"/>
                <w:szCs w:val="24"/>
              </w:rPr>
              <w:t xml:space="preserve">6. </w:t>
            </w:r>
            <w:r w:rsidRPr="000C2E61">
              <w:rPr>
                <w:rFonts w:cstheme="minorHAnsi"/>
                <w:b/>
                <w:bCs/>
                <w:sz w:val="24"/>
                <w:szCs w:val="24"/>
              </w:rPr>
              <w:t>Zwrot materiałów</w:t>
            </w:r>
            <w:r w:rsidR="00E76BC9" w:rsidRPr="000C2E61">
              <w:rPr>
                <w:rFonts w:cstheme="minorHAnsi"/>
                <w:b/>
                <w:bCs/>
                <w:sz w:val="24"/>
                <w:szCs w:val="24"/>
              </w:rPr>
              <w:t>.</w:t>
            </w:r>
            <w:r w:rsidRPr="000C2E61">
              <w:rPr>
                <w:rFonts w:cstheme="minorHAnsi"/>
                <w:sz w:val="24"/>
                <w:szCs w:val="24"/>
              </w:rPr>
              <w:t xml:space="preserve">  Wszystkie dokumenty i inne przedmioty zawierające lub </w:t>
            </w:r>
            <w:r w:rsidR="002C43D1">
              <w:rPr>
                <w:rFonts w:cstheme="minorHAnsi"/>
                <w:sz w:val="24"/>
                <w:szCs w:val="24"/>
              </w:rPr>
              <w:t>przedstawiając</w:t>
            </w:r>
            <w:r w:rsidRPr="000C2E61">
              <w:rPr>
                <w:rFonts w:cstheme="minorHAnsi"/>
                <w:sz w:val="24"/>
                <w:szCs w:val="24"/>
              </w:rPr>
              <w:t xml:space="preserve">e Informacje Poufne, i wszystkie ich kopie, </w:t>
            </w:r>
            <w:r w:rsidR="006A1B82">
              <w:rPr>
                <w:rFonts w:cstheme="minorHAnsi"/>
                <w:sz w:val="24"/>
                <w:szCs w:val="24"/>
              </w:rPr>
              <w:t>pozostają</w:t>
            </w:r>
            <w:r w:rsidRPr="000C2E61">
              <w:rPr>
                <w:rFonts w:cstheme="minorHAnsi"/>
                <w:sz w:val="24"/>
                <w:szCs w:val="24"/>
              </w:rPr>
              <w:t xml:space="preserve"> własnością Strony ujawniającej, i </w:t>
            </w:r>
            <w:r w:rsidR="006A1B82">
              <w:rPr>
                <w:rFonts w:cstheme="minorHAnsi"/>
                <w:sz w:val="24"/>
                <w:szCs w:val="24"/>
              </w:rPr>
              <w:t>zostaną</w:t>
            </w:r>
            <w:r w:rsidRPr="000C2E61">
              <w:rPr>
                <w:rFonts w:cstheme="minorHAnsi"/>
                <w:sz w:val="24"/>
                <w:szCs w:val="24"/>
              </w:rPr>
              <w:t xml:space="preserve"> </w:t>
            </w:r>
            <w:r w:rsidR="00720D09">
              <w:rPr>
                <w:rFonts w:cstheme="minorHAnsi"/>
                <w:sz w:val="24"/>
                <w:szCs w:val="24"/>
              </w:rPr>
              <w:t>niezwłocznie</w:t>
            </w:r>
            <w:r w:rsidRPr="000C2E61">
              <w:rPr>
                <w:rFonts w:cstheme="minorHAnsi"/>
                <w:sz w:val="24"/>
                <w:szCs w:val="24"/>
              </w:rPr>
              <w:t xml:space="preserve"> zwrócone lub zniszczone na pisemną prośbę Strony ujawniającej</w:t>
            </w:r>
            <w:r w:rsidR="0061464F">
              <w:rPr>
                <w:rFonts w:cstheme="minorHAnsi"/>
                <w:sz w:val="24"/>
                <w:szCs w:val="24"/>
              </w:rPr>
              <w:t xml:space="preserve">, jednak nie wcześniej niż </w:t>
            </w:r>
            <w:r w:rsidRPr="000C2E61">
              <w:rPr>
                <w:rFonts w:cstheme="minorHAnsi"/>
                <w:sz w:val="24"/>
                <w:szCs w:val="24"/>
              </w:rPr>
              <w:t>po</w:t>
            </w:r>
            <w:r w:rsidR="007634FA">
              <w:rPr>
                <w:rFonts w:cstheme="minorHAnsi"/>
                <w:sz w:val="24"/>
                <w:szCs w:val="24"/>
              </w:rPr>
              <w:t xml:space="preserve"> zakończeniu obowiązywania</w:t>
            </w:r>
            <w:r w:rsidRPr="000C2E61">
              <w:rPr>
                <w:rFonts w:cstheme="minorHAnsi"/>
                <w:sz w:val="24"/>
                <w:szCs w:val="24"/>
              </w:rPr>
              <w:t xml:space="preserve"> niniejszej Umowy.</w:t>
            </w:r>
          </w:p>
        </w:tc>
      </w:tr>
      <w:tr w:rsidR="00B4284F" w:rsidRPr="000C2E61" w14:paraId="1BB37BA0" w14:textId="77777777" w:rsidTr="007608A5">
        <w:trPr>
          <w:trHeight w:val="2692"/>
          <w:jc w:val="center"/>
        </w:trPr>
        <w:tc>
          <w:tcPr>
            <w:tcW w:w="4734" w:type="dxa"/>
          </w:tcPr>
          <w:p w14:paraId="7D88AA9A" w14:textId="4E4A8516" w:rsidR="00B4284F" w:rsidRPr="000C2E61" w:rsidRDefault="00C25A35" w:rsidP="007608A5">
            <w:pPr>
              <w:spacing w:after="120"/>
              <w:jc w:val="both"/>
              <w:rPr>
                <w:rFonts w:cstheme="minorHAnsi"/>
                <w:sz w:val="24"/>
                <w:szCs w:val="24"/>
                <w:lang w:val="en-US"/>
              </w:rPr>
            </w:pPr>
            <w:r w:rsidRPr="000C2E61">
              <w:rPr>
                <w:rFonts w:cstheme="minorHAnsi"/>
                <w:sz w:val="24"/>
                <w:szCs w:val="24"/>
                <w:lang w:val="en-US"/>
              </w:rPr>
              <w:t xml:space="preserve">7. </w:t>
            </w:r>
            <w:r w:rsidRPr="000C2E61">
              <w:rPr>
                <w:rFonts w:cstheme="minorHAnsi"/>
                <w:b/>
                <w:bCs/>
                <w:sz w:val="24"/>
                <w:szCs w:val="24"/>
                <w:lang w:val="en-US"/>
              </w:rPr>
              <w:t>No License.</w:t>
            </w:r>
            <w:r w:rsidRPr="000C2E61">
              <w:rPr>
                <w:rFonts w:cstheme="minorHAnsi"/>
                <w:sz w:val="24"/>
                <w:szCs w:val="24"/>
                <w:lang w:val="en-US"/>
              </w:rPr>
              <w:t xml:space="preserve">  Nothing in this Agreement is intended to grant any rights to the receiving Party under any patent, copyright,</w:t>
            </w:r>
            <w:r w:rsidR="006F71B4">
              <w:rPr>
                <w:rFonts w:cstheme="minorHAnsi"/>
                <w:sz w:val="24"/>
                <w:szCs w:val="24"/>
                <w:lang w:val="en-US"/>
              </w:rPr>
              <w:t xml:space="preserve"> utility model, industrial design,</w:t>
            </w:r>
            <w:r w:rsidRPr="000C2E61">
              <w:rPr>
                <w:rFonts w:cstheme="minorHAnsi"/>
                <w:sz w:val="24"/>
                <w:szCs w:val="24"/>
                <w:lang w:val="en-US"/>
              </w:rPr>
              <w:t xml:space="preserve"> </w:t>
            </w:r>
            <w:r w:rsidR="00DC4F68">
              <w:rPr>
                <w:rFonts w:cstheme="minorHAnsi"/>
                <w:sz w:val="24"/>
                <w:szCs w:val="24"/>
                <w:lang w:val="en-US"/>
              </w:rPr>
              <w:t>integrated</w:t>
            </w:r>
            <w:r w:rsidR="00090559">
              <w:rPr>
                <w:rFonts w:cstheme="minorHAnsi"/>
                <w:sz w:val="24"/>
                <w:szCs w:val="24"/>
                <w:lang w:val="en-US"/>
              </w:rPr>
              <w:t xml:space="preserve"> circuit topography rights</w:t>
            </w:r>
            <w:r w:rsidRPr="000C2E61">
              <w:rPr>
                <w:rFonts w:cstheme="minorHAnsi"/>
                <w:sz w:val="24"/>
                <w:szCs w:val="24"/>
                <w:lang w:val="en-US"/>
              </w:rPr>
              <w:t>, trade secrets or other intellectual property</w:t>
            </w:r>
            <w:r w:rsidR="00263BA9">
              <w:rPr>
                <w:rFonts w:cstheme="minorHAnsi"/>
                <w:sz w:val="24"/>
                <w:szCs w:val="24"/>
                <w:lang w:val="en-US"/>
              </w:rPr>
              <w:t xml:space="preserve"> rights</w:t>
            </w:r>
            <w:r w:rsidRPr="000C2E61">
              <w:rPr>
                <w:rFonts w:cstheme="minorHAnsi"/>
                <w:sz w:val="24"/>
                <w:szCs w:val="24"/>
                <w:lang w:val="en-US"/>
              </w:rPr>
              <w:t xml:space="preserve"> of the disclosing Party, nor shall this Agreement grant the receiving Party any rights in or to the Confidential Information except as expressly set forth herein.</w:t>
            </w:r>
          </w:p>
        </w:tc>
        <w:tc>
          <w:tcPr>
            <w:tcW w:w="4447" w:type="dxa"/>
          </w:tcPr>
          <w:p w14:paraId="7F05C715" w14:textId="5B1CD772" w:rsidR="00B4284F" w:rsidRPr="000C2E61" w:rsidRDefault="00780222" w:rsidP="007608A5">
            <w:pPr>
              <w:spacing w:after="120"/>
              <w:jc w:val="both"/>
              <w:rPr>
                <w:rFonts w:cstheme="minorHAnsi"/>
                <w:sz w:val="24"/>
                <w:szCs w:val="24"/>
              </w:rPr>
            </w:pPr>
            <w:r w:rsidRPr="000C2E61">
              <w:rPr>
                <w:rFonts w:cstheme="minorHAnsi"/>
                <w:sz w:val="24"/>
                <w:szCs w:val="24"/>
              </w:rPr>
              <w:t>7.</w:t>
            </w:r>
            <w:r w:rsidR="00C25A35" w:rsidRPr="000C2E61">
              <w:rPr>
                <w:rFonts w:cstheme="minorHAnsi"/>
                <w:sz w:val="24"/>
                <w:szCs w:val="24"/>
              </w:rPr>
              <w:t xml:space="preserve"> </w:t>
            </w:r>
            <w:r w:rsidRPr="000C2E61">
              <w:rPr>
                <w:rFonts w:cstheme="minorHAnsi"/>
                <w:b/>
                <w:bCs/>
                <w:sz w:val="24"/>
                <w:szCs w:val="24"/>
              </w:rPr>
              <w:t>Brak licencji</w:t>
            </w:r>
            <w:r w:rsidR="00E76BC9" w:rsidRPr="000C2E61">
              <w:rPr>
                <w:rFonts w:cstheme="minorHAnsi"/>
                <w:b/>
                <w:bCs/>
                <w:sz w:val="24"/>
                <w:szCs w:val="24"/>
              </w:rPr>
              <w:t>.</w:t>
            </w:r>
            <w:r w:rsidRPr="000C2E61">
              <w:rPr>
                <w:rFonts w:cstheme="minorHAnsi"/>
                <w:sz w:val="24"/>
                <w:szCs w:val="24"/>
              </w:rPr>
              <w:t xml:space="preserve">  </w:t>
            </w:r>
            <w:r w:rsidR="006E38A5">
              <w:rPr>
                <w:rFonts w:cstheme="minorHAnsi"/>
                <w:sz w:val="24"/>
                <w:szCs w:val="24"/>
              </w:rPr>
              <w:t>Ż</w:t>
            </w:r>
            <w:r w:rsidR="007634FA">
              <w:rPr>
                <w:rFonts w:cstheme="minorHAnsi"/>
                <w:sz w:val="24"/>
                <w:szCs w:val="24"/>
              </w:rPr>
              <w:t>adne z</w:t>
            </w:r>
            <w:r w:rsidR="00142DE4" w:rsidRPr="000C2E61">
              <w:rPr>
                <w:rFonts w:cstheme="minorHAnsi"/>
                <w:sz w:val="24"/>
                <w:szCs w:val="24"/>
              </w:rPr>
              <w:t xml:space="preserve"> postanowie</w:t>
            </w:r>
            <w:r w:rsidR="007634FA">
              <w:rPr>
                <w:rFonts w:cstheme="minorHAnsi"/>
                <w:sz w:val="24"/>
                <w:szCs w:val="24"/>
              </w:rPr>
              <w:t>ń</w:t>
            </w:r>
            <w:r w:rsidRPr="000C2E61">
              <w:rPr>
                <w:rFonts w:cstheme="minorHAnsi"/>
                <w:sz w:val="24"/>
                <w:szCs w:val="24"/>
              </w:rPr>
              <w:t xml:space="preserve"> niniejszej Umowy nie</w:t>
            </w:r>
            <w:r w:rsidR="007634FA">
              <w:rPr>
                <w:rFonts w:cstheme="minorHAnsi"/>
                <w:sz w:val="24"/>
                <w:szCs w:val="24"/>
              </w:rPr>
              <w:t xml:space="preserve"> </w:t>
            </w:r>
            <w:r w:rsidR="006E38A5">
              <w:rPr>
                <w:rFonts w:cstheme="minorHAnsi"/>
                <w:sz w:val="24"/>
                <w:szCs w:val="24"/>
              </w:rPr>
              <w:t>ma na celu</w:t>
            </w:r>
            <w:r w:rsidRPr="000C2E61">
              <w:rPr>
                <w:rFonts w:cstheme="minorHAnsi"/>
                <w:sz w:val="24"/>
                <w:szCs w:val="24"/>
              </w:rPr>
              <w:t xml:space="preserve"> udziel</w:t>
            </w:r>
            <w:r w:rsidR="007634FA">
              <w:rPr>
                <w:rFonts w:cstheme="minorHAnsi"/>
                <w:sz w:val="24"/>
                <w:szCs w:val="24"/>
              </w:rPr>
              <w:t>eni</w:t>
            </w:r>
            <w:r w:rsidR="006E38A5">
              <w:rPr>
                <w:rFonts w:cstheme="minorHAnsi"/>
                <w:sz w:val="24"/>
                <w:szCs w:val="24"/>
              </w:rPr>
              <w:t>a</w:t>
            </w:r>
            <w:r w:rsidRPr="000C2E61">
              <w:rPr>
                <w:rFonts w:cstheme="minorHAnsi"/>
                <w:sz w:val="24"/>
                <w:szCs w:val="24"/>
              </w:rPr>
              <w:t xml:space="preserve"> Stronie otrzymującej żadnych praw w ramach </w:t>
            </w:r>
            <w:r w:rsidR="002E0E0F">
              <w:rPr>
                <w:rFonts w:cstheme="minorHAnsi"/>
                <w:sz w:val="24"/>
                <w:szCs w:val="24"/>
              </w:rPr>
              <w:t>jakichkolwiek</w:t>
            </w:r>
            <w:r w:rsidR="00142DE4" w:rsidRPr="000C2E61">
              <w:rPr>
                <w:rFonts w:cstheme="minorHAnsi"/>
                <w:sz w:val="24"/>
                <w:szCs w:val="24"/>
              </w:rPr>
              <w:t xml:space="preserve"> patent</w:t>
            </w:r>
            <w:r w:rsidR="002E0E0F">
              <w:rPr>
                <w:rFonts w:cstheme="minorHAnsi"/>
                <w:sz w:val="24"/>
                <w:szCs w:val="24"/>
              </w:rPr>
              <w:t>ów</w:t>
            </w:r>
            <w:r w:rsidRPr="000C2E61">
              <w:rPr>
                <w:rFonts w:cstheme="minorHAnsi"/>
                <w:sz w:val="24"/>
                <w:szCs w:val="24"/>
              </w:rPr>
              <w:t>, praw autorskich,</w:t>
            </w:r>
            <w:r w:rsidR="00090559">
              <w:rPr>
                <w:rFonts w:cstheme="minorHAnsi"/>
                <w:sz w:val="24"/>
                <w:szCs w:val="24"/>
              </w:rPr>
              <w:t xml:space="preserve"> wzorów użytkowych, wzorów przemysłowych,</w:t>
            </w:r>
            <w:r w:rsidRPr="000C2E61">
              <w:rPr>
                <w:rFonts w:cstheme="minorHAnsi"/>
                <w:sz w:val="24"/>
                <w:szCs w:val="24"/>
              </w:rPr>
              <w:t xml:space="preserve"> praw </w:t>
            </w:r>
            <w:r w:rsidR="00090559">
              <w:rPr>
                <w:rFonts w:cstheme="minorHAnsi"/>
                <w:sz w:val="24"/>
                <w:szCs w:val="24"/>
              </w:rPr>
              <w:t xml:space="preserve">do </w:t>
            </w:r>
            <w:r w:rsidR="002E0E0F">
              <w:rPr>
                <w:rFonts w:cstheme="minorHAnsi"/>
                <w:sz w:val="24"/>
                <w:szCs w:val="24"/>
              </w:rPr>
              <w:t>topografii</w:t>
            </w:r>
            <w:r w:rsidRPr="000C2E61">
              <w:rPr>
                <w:rFonts w:cstheme="minorHAnsi"/>
                <w:sz w:val="24"/>
                <w:szCs w:val="24"/>
              </w:rPr>
              <w:t xml:space="preserve"> układów scalonych, tajemnic</w:t>
            </w:r>
            <w:r w:rsidR="00D64E05" w:rsidRPr="000C2E61">
              <w:rPr>
                <w:rFonts w:cstheme="minorHAnsi"/>
                <w:sz w:val="24"/>
                <w:szCs w:val="24"/>
              </w:rPr>
              <w:t>y</w:t>
            </w:r>
            <w:r w:rsidRPr="000C2E61">
              <w:rPr>
                <w:rFonts w:cstheme="minorHAnsi"/>
                <w:sz w:val="24"/>
                <w:szCs w:val="24"/>
              </w:rPr>
              <w:t xml:space="preserve"> </w:t>
            </w:r>
            <w:r w:rsidR="00D64E05" w:rsidRPr="000C2E61">
              <w:rPr>
                <w:rFonts w:cstheme="minorHAnsi"/>
                <w:sz w:val="24"/>
                <w:szCs w:val="24"/>
              </w:rPr>
              <w:t>przedsiębiorstwa</w:t>
            </w:r>
            <w:r w:rsidRPr="000C2E61">
              <w:rPr>
                <w:rFonts w:cstheme="minorHAnsi"/>
                <w:sz w:val="24"/>
                <w:szCs w:val="24"/>
              </w:rPr>
              <w:t xml:space="preserve"> lub inn</w:t>
            </w:r>
            <w:r w:rsidR="00263BA9">
              <w:rPr>
                <w:rFonts w:cstheme="minorHAnsi"/>
                <w:sz w:val="24"/>
                <w:szCs w:val="24"/>
              </w:rPr>
              <w:t>ych praw</w:t>
            </w:r>
            <w:r w:rsidRPr="000C2E61">
              <w:rPr>
                <w:rFonts w:cstheme="minorHAnsi"/>
                <w:sz w:val="24"/>
                <w:szCs w:val="24"/>
              </w:rPr>
              <w:t xml:space="preserve"> własności intelektualnej Strony ujawniającej</w:t>
            </w:r>
            <w:r w:rsidR="006E38A5">
              <w:rPr>
                <w:rFonts w:cstheme="minorHAnsi"/>
                <w:sz w:val="24"/>
                <w:szCs w:val="24"/>
              </w:rPr>
              <w:t>. N</w:t>
            </w:r>
            <w:r w:rsidRPr="000C2E61">
              <w:rPr>
                <w:rFonts w:cstheme="minorHAnsi"/>
                <w:sz w:val="24"/>
                <w:szCs w:val="24"/>
              </w:rPr>
              <w:t xml:space="preserve">iniejsza Umowa </w:t>
            </w:r>
            <w:r w:rsidR="00263BA9">
              <w:rPr>
                <w:rFonts w:cstheme="minorHAnsi"/>
                <w:sz w:val="24"/>
                <w:szCs w:val="24"/>
              </w:rPr>
              <w:t>nie stanowi też dla Strony otrzymującej źródła jakichkolwiek praw</w:t>
            </w:r>
            <w:r w:rsidRPr="000C2E61">
              <w:rPr>
                <w:rFonts w:cstheme="minorHAnsi"/>
                <w:sz w:val="24"/>
                <w:szCs w:val="24"/>
              </w:rPr>
              <w:t xml:space="preserve"> do Informacji Poufnych,  poza wyraźnie sprecyzowanymi w niniejszej Umowie.</w:t>
            </w:r>
          </w:p>
        </w:tc>
      </w:tr>
      <w:tr w:rsidR="00C25A35" w:rsidRPr="000C2E61" w14:paraId="659B8616" w14:textId="77777777" w:rsidTr="007608A5">
        <w:trPr>
          <w:trHeight w:val="1417"/>
          <w:jc w:val="center"/>
        </w:trPr>
        <w:tc>
          <w:tcPr>
            <w:tcW w:w="4734" w:type="dxa"/>
          </w:tcPr>
          <w:p w14:paraId="6660E8D3" w14:textId="06DCC9D1" w:rsidR="00C25A35" w:rsidRPr="000C2E61" w:rsidRDefault="00C25A35" w:rsidP="007608A5">
            <w:pPr>
              <w:spacing w:after="120"/>
              <w:jc w:val="both"/>
              <w:rPr>
                <w:rFonts w:cstheme="minorHAnsi"/>
                <w:sz w:val="24"/>
                <w:szCs w:val="24"/>
                <w:lang w:val="en-US"/>
              </w:rPr>
            </w:pPr>
            <w:r w:rsidRPr="000C2E61">
              <w:rPr>
                <w:rFonts w:cstheme="minorHAnsi"/>
                <w:sz w:val="24"/>
                <w:szCs w:val="24"/>
                <w:lang w:val="en-US"/>
              </w:rPr>
              <w:t xml:space="preserve">8. </w:t>
            </w:r>
            <w:r w:rsidRPr="000C2E61">
              <w:rPr>
                <w:rFonts w:cstheme="minorHAnsi"/>
                <w:b/>
                <w:bCs/>
                <w:sz w:val="24"/>
                <w:szCs w:val="24"/>
                <w:lang w:val="en-US"/>
              </w:rPr>
              <w:t>No Publicity</w:t>
            </w:r>
            <w:r w:rsidRPr="000C2E61">
              <w:rPr>
                <w:rFonts w:cstheme="minorHAnsi"/>
                <w:sz w:val="24"/>
                <w:szCs w:val="24"/>
                <w:lang w:val="en-US"/>
              </w:rPr>
              <w:t>.  Neither Party shall, without the prior consent of the other Party, disclose to any other person the fact that Confidential Information of the other Party may be disclosed under this Agreement, that discussions or negotiations are taking place between the Parties, or any of the terms, conditions, status or other facts with respect thereto, except as required by law and then only with prior notice as soon as possible to the other Party.</w:t>
            </w:r>
          </w:p>
          <w:p w14:paraId="7AF0AC9C" w14:textId="77777777" w:rsidR="00C25A35" w:rsidRPr="000C2E61" w:rsidRDefault="00C25A35" w:rsidP="007608A5">
            <w:pPr>
              <w:spacing w:after="120"/>
              <w:jc w:val="both"/>
              <w:rPr>
                <w:rFonts w:cstheme="minorHAnsi"/>
                <w:sz w:val="24"/>
                <w:szCs w:val="24"/>
                <w:lang w:val="en-US"/>
              </w:rPr>
            </w:pPr>
          </w:p>
        </w:tc>
        <w:tc>
          <w:tcPr>
            <w:tcW w:w="4447" w:type="dxa"/>
          </w:tcPr>
          <w:p w14:paraId="7E1ACF9C" w14:textId="648BC880" w:rsidR="00C25A35" w:rsidRPr="000C2E61" w:rsidRDefault="00C25A35" w:rsidP="007608A5">
            <w:pPr>
              <w:spacing w:after="120"/>
              <w:jc w:val="both"/>
              <w:rPr>
                <w:rFonts w:cstheme="minorHAnsi"/>
                <w:sz w:val="24"/>
                <w:szCs w:val="24"/>
              </w:rPr>
            </w:pPr>
            <w:r w:rsidRPr="000C2E61">
              <w:rPr>
                <w:rFonts w:cstheme="minorHAnsi"/>
                <w:sz w:val="24"/>
                <w:szCs w:val="24"/>
              </w:rPr>
              <w:t xml:space="preserve">8. </w:t>
            </w:r>
            <w:r w:rsidRPr="000C2E61">
              <w:rPr>
                <w:rFonts w:cstheme="minorHAnsi"/>
                <w:b/>
                <w:bCs/>
                <w:sz w:val="24"/>
                <w:szCs w:val="24"/>
              </w:rPr>
              <w:t>Brak publikacji</w:t>
            </w:r>
            <w:r w:rsidR="00E76BC9" w:rsidRPr="000C2E61">
              <w:rPr>
                <w:rFonts w:cstheme="minorHAnsi"/>
                <w:sz w:val="24"/>
                <w:szCs w:val="24"/>
              </w:rPr>
              <w:t>.</w:t>
            </w:r>
            <w:r w:rsidRPr="000C2E61">
              <w:rPr>
                <w:rFonts w:cstheme="minorHAnsi"/>
                <w:sz w:val="24"/>
                <w:szCs w:val="24"/>
              </w:rPr>
              <w:t xml:space="preserve">  Żadna ze Stron nie</w:t>
            </w:r>
            <w:r w:rsidR="006761AB">
              <w:rPr>
                <w:rFonts w:cstheme="minorHAnsi"/>
                <w:sz w:val="24"/>
                <w:szCs w:val="24"/>
              </w:rPr>
              <w:t xml:space="preserve"> będzie,</w:t>
            </w:r>
            <w:r w:rsidRPr="000C2E61">
              <w:rPr>
                <w:rFonts w:cstheme="minorHAnsi"/>
                <w:sz w:val="24"/>
                <w:szCs w:val="24"/>
              </w:rPr>
              <w:t xml:space="preserve"> bez </w:t>
            </w:r>
            <w:r w:rsidR="006761AB">
              <w:rPr>
                <w:rFonts w:cstheme="minorHAnsi"/>
                <w:sz w:val="24"/>
                <w:szCs w:val="24"/>
              </w:rPr>
              <w:t>uprzedniej</w:t>
            </w:r>
            <w:r w:rsidRPr="000C2E61">
              <w:rPr>
                <w:rFonts w:cstheme="minorHAnsi"/>
                <w:sz w:val="24"/>
                <w:szCs w:val="24"/>
              </w:rPr>
              <w:t xml:space="preserve"> zgody drugiej Strony, ujawniać żadnej osobie faktu, że Informacje Poufne drugiej Strony mogą być ujawnione na mocy niniejszej Umowy, że pomiędzy Stronami toczą się dyskusje i negocjacje, </w:t>
            </w:r>
            <w:r w:rsidR="006761AB">
              <w:rPr>
                <w:rFonts w:cstheme="minorHAnsi"/>
                <w:sz w:val="24"/>
                <w:szCs w:val="24"/>
              </w:rPr>
              <w:t>oraz</w:t>
            </w:r>
            <w:r w:rsidRPr="000C2E61">
              <w:rPr>
                <w:rFonts w:cstheme="minorHAnsi"/>
                <w:sz w:val="24"/>
                <w:szCs w:val="24"/>
              </w:rPr>
              <w:t xml:space="preserve"> </w:t>
            </w:r>
            <w:r w:rsidR="006761AB">
              <w:rPr>
                <w:rFonts w:cstheme="minorHAnsi"/>
                <w:sz w:val="24"/>
                <w:szCs w:val="24"/>
              </w:rPr>
              <w:t>jakichkolwiek</w:t>
            </w:r>
            <w:r w:rsidRPr="000C2E61">
              <w:rPr>
                <w:rFonts w:cstheme="minorHAnsi"/>
                <w:sz w:val="24"/>
                <w:szCs w:val="24"/>
              </w:rPr>
              <w:t xml:space="preserve"> zasad, warunków, statusu lub innych faktów </w:t>
            </w:r>
            <w:r w:rsidR="00D64E05" w:rsidRPr="000C2E61">
              <w:rPr>
                <w:rFonts w:cstheme="minorHAnsi"/>
                <w:sz w:val="24"/>
                <w:szCs w:val="24"/>
              </w:rPr>
              <w:t>tego dotyczących</w:t>
            </w:r>
            <w:r w:rsidRPr="000C2E61">
              <w:rPr>
                <w:rFonts w:cstheme="minorHAnsi"/>
                <w:sz w:val="24"/>
                <w:szCs w:val="24"/>
              </w:rPr>
              <w:t>, z wyjątkiem sytuacji</w:t>
            </w:r>
            <w:r w:rsidR="007310CE">
              <w:rPr>
                <w:rFonts w:cstheme="minorHAnsi"/>
                <w:sz w:val="24"/>
                <w:szCs w:val="24"/>
              </w:rPr>
              <w:t xml:space="preserve">, gdy obowiązek takiego ujawnienia wynika z obowiązujących przepisów prawa, wówczas </w:t>
            </w:r>
            <w:r w:rsidR="00423B7E">
              <w:rPr>
                <w:rFonts w:cstheme="minorHAnsi"/>
                <w:sz w:val="24"/>
                <w:szCs w:val="24"/>
              </w:rPr>
              <w:t>ujawnienie powinno być poprzedzone niezwłocznym zawiadomieniem drugiej Strony</w:t>
            </w:r>
            <w:r w:rsidRPr="000C2E61">
              <w:rPr>
                <w:rFonts w:cstheme="minorHAnsi"/>
                <w:sz w:val="24"/>
                <w:szCs w:val="24"/>
              </w:rPr>
              <w:t>.</w:t>
            </w:r>
          </w:p>
        </w:tc>
      </w:tr>
      <w:tr w:rsidR="00263BA9" w:rsidRPr="000C2E61" w14:paraId="11418D88" w14:textId="77777777" w:rsidTr="007608A5">
        <w:trPr>
          <w:trHeight w:val="1417"/>
          <w:jc w:val="center"/>
        </w:trPr>
        <w:tc>
          <w:tcPr>
            <w:tcW w:w="4734" w:type="dxa"/>
          </w:tcPr>
          <w:p w14:paraId="2802ABDE" w14:textId="5FE3DB2A" w:rsidR="003626B1" w:rsidRPr="000C2E61" w:rsidRDefault="003626B1" w:rsidP="007608A5">
            <w:pPr>
              <w:spacing w:after="120"/>
              <w:jc w:val="both"/>
              <w:rPr>
                <w:rFonts w:cstheme="minorHAnsi"/>
                <w:sz w:val="24"/>
                <w:szCs w:val="24"/>
                <w:lang w:val="en-US"/>
              </w:rPr>
            </w:pPr>
            <w:r w:rsidRPr="000C2E61">
              <w:rPr>
                <w:rFonts w:cstheme="minorHAnsi"/>
                <w:sz w:val="24"/>
                <w:szCs w:val="24"/>
                <w:lang w:val="en-US"/>
              </w:rPr>
              <w:t xml:space="preserve">Notwithstanding the above, the Counterparty acknowledges that the Company belongs to the capital group owned by an Israeli public company and that the Confidential </w:t>
            </w:r>
            <w:r w:rsidRPr="000C2E61">
              <w:rPr>
                <w:rFonts w:cstheme="minorHAnsi"/>
                <w:sz w:val="24"/>
                <w:szCs w:val="24"/>
                <w:lang w:val="en-US"/>
              </w:rPr>
              <w:lastRenderedPageBreak/>
              <w:t>Information (or portions thereof) might be considered as price-sensitive information, and that trading in the securities of the Company</w:t>
            </w:r>
            <w:r>
              <w:rPr>
                <w:rFonts w:cstheme="minorHAnsi"/>
                <w:sz w:val="24"/>
                <w:szCs w:val="24"/>
                <w:lang w:val="en-US"/>
              </w:rPr>
              <w:t xml:space="preserve"> </w:t>
            </w:r>
            <w:r w:rsidRPr="000C2E61">
              <w:rPr>
                <w:rFonts w:cstheme="minorHAnsi"/>
                <w:sz w:val="24"/>
                <w:szCs w:val="24"/>
                <w:lang w:val="en-US"/>
              </w:rPr>
              <w:t xml:space="preserve">or its Affiliates during the period in which </w:t>
            </w:r>
            <w:r w:rsidR="00FB6987">
              <w:rPr>
                <w:rFonts w:cstheme="minorHAnsi"/>
                <w:sz w:val="24"/>
                <w:szCs w:val="24"/>
                <w:lang w:val="en-US"/>
              </w:rPr>
              <w:t>the Counterparty</w:t>
            </w:r>
            <w:r w:rsidRPr="000C2E61">
              <w:rPr>
                <w:rFonts w:cstheme="minorHAnsi"/>
                <w:sz w:val="24"/>
                <w:szCs w:val="24"/>
                <w:lang w:val="en-US"/>
              </w:rPr>
              <w:t xml:space="preserve"> is exposed to </w:t>
            </w:r>
            <w:r w:rsidR="00A24284">
              <w:rPr>
                <w:rFonts w:cstheme="minorHAnsi"/>
                <w:sz w:val="24"/>
                <w:szCs w:val="24"/>
                <w:lang w:val="en-US"/>
              </w:rPr>
              <w:t>or</w:t>
            </w:r>
            <w:r w:rsidRPr="000C2E61">
              <w:rPr>
                <w:rFonts w:cstheme="minorHAnsi"/>
                <w:sz w:val="24"/>
                <w:szCs w:val="24"/>
                <w:lang w:val="en-US"/>
              </w:rPr>
              <w:t xml:space="preserve"> privy to non-public price-sensitive information could be considered as breach of insider trading rules applicable to the Company or its Affiliates, and may consist breach of applicable securities laws and market abuse by the Counterparty and its Affiliates and their respective shareholders, employees, officers and consultants.</w:t>
            </w:r>
          </w:p>
          <w:p w14:paraId="584D83C5" w14:textId="09881A9D" w:rsidR="00263BA9" w:rsidRPr="003626B1" w:rsidRDefault="00263BA9" w:rsidP="007608A5">
            <w:pPr>
              <w:spacing w:after="120"/>
              <w:jc w:val="both"/>
              <w:rPr>
                <w:rFonts w:cstheme="minorHAnsi"/>
                <w:sz w:val="24"/>
                <w:szCs w:val="24"/>
                <w:lang w:val="en-US"/>
              </w:rPr>
            </w:pPr>
          </w:p>
        </w:tc>
        <w:tc>
          <w:tcPr>
            <w:tcW w:w="4447" w:type="dxa"/>
          </w:tcPr>
          <w:p w14:paraId="30C50445" w14:textId="085CC25E" w:rsidR="00263BA9" w:rsidRPr="000C2E61" w:rsidRDefault="00423B7E" w:rsidP="007608A5">
            <w:pPr>
              <w:spacing w:after="120"/>
              <w:jc w:val="both"/>
              <w:rPr>
                <w:rFonts w:cstheme="minorHAnsi"/>
                <w:sz w:val="24"/>
                <w:szCs w:val="24"/>
              </w:rPr>
            </w:pPr>
            <w:r>
              <w:rPr>
                <w:rFonts w:cstheme="minorHAnsi"/>
                <w:sz w:val="24"/>
                <w:szCs w:val="24"/>
              </w:rPr>
              <w:lastRenderedPageBreak/>
              <w:t>Niezależnie od powyższego,</w:t>
            </w:r>
            <w:r w:rsidR="003626B1" w:rsidRPr="000C2E61">
              <w:rPr>
                <w:rFonts w:cstheme="minorHAnsi"/>
                <w:sz w:val="24"/>
                <w:szCs w:val="24"/>
              </w:rPr>
              <w:t xml:space="preserve"> Kontrahent przyjmuje do wiadomości, że Spółka należy do grupy kapitałowej należącej do izraelskiej spółki publicznej oraz że </w:t>
            </w:r>
            <w:r w:rsidR="003626B1" w:rsidRPr="000C2E61">
              <w:rPr>
                <w:rFonts w:cstheme="minorHAnsi"/>
                <w:sz w:val="24"/>
                <w:szCs w:val="24"/>
              </w:rPr>
              <w:lastRenderedPageBreak/>
              <w:t xml:space="preserve">Informacje Poufne (lub ich część) mogą być uznane za informacje </w:t>
            </w:r>
            <w:r w:rsidR="00651BD1">
              <w:rPr>
                <w:rFonts w:cstheme="minorHAnsi"/>
                <w:sz w:val="24"/>
                <w:szCs w:val="24"/>
              </w:rPr>
              <w:t>mające wpływ na ceny</w:t>
            </w:r>
            <w:r w:rsidR="003626B1" w:rsidRPr="000C2E61">
              <w:rPr>
                <w:rFonts w:cstheme="minorHAnsi"/>
                <w:sz w:val="24"/>
                <w:szCs w:val="24"/>
              </w:rPr>
              <w:t xml:space="preserve"> oraz że handel papierami</w:t>
            </w:r>
            <w:r w:rsidR="003626B1">
              <w:rPr>
                <w:rFonts w:cstheme="minorHAnsi"/>
                <w:sz w:val="24"/>
                <w:szCs w:val="24"/>
              </w:rPr>
              <w:t xml:space="preserve"> </w:t>
            </w:r>
            <w:r w:rsidR="003626B1" w:rsidRPr="000C2E61">
              <w:rPr>
                <w:rFonts w:cstheme="minorHAnsi"/>
                <w:sz w:val="24"/>
                <w:szCs w:val="24"/>
              </w:rPr>
              <w:t xml:space="preserve">wartościowymi Spółki lub jej Podmiotów Powiązanych </w:t>
            </w:r>
            <w:r w:rsidR="00651BD1">
              <w:rPr>
                <w:rFonts w:cstheme="minorHAnsi"/>
                <w:sz w:val="24"/>
                <w:szCs w:val="24"/>
              </w:rPr>
              <w:t>w okresie</w:t>
            </w:r>
            <w:r w:rsidR="003626B1" w:rsidRPr="000C2E61">
              <w:rPr>
                <w:rFonts w:cstheme="minorHAnsi"/>
                <w:sz w:val="24"/>
                <w:szCs w:val="24"/>
              </w:rPr>
              <w:t>, w którym</w:t>
            </w:r>
            <w:r w:rsidR="00FB6987">
              <w:rPr>
                <w:rFonts w:cstheme="minorHAnsi"/>
                <w:sz w:val="24"/>
                <w:szCs w:val="24"/>
              </w:rPr>
              <w:t xml:space="preserve"> Kontrahent</w:t>
            </w:r>
            <w:r w:rsidR="003626B1" w:rsidRPr="000C2E61">
              <w:rPr>
                <w:rFonts w:cstheme="minorHAnsi"/>
                <w:sz w:val="24"/>
                <w:szCs w:val="24"/>
              </w:rPr>
              <w:t xml:space="preserve"> </w:t>
            </w:r>
            <w:r w:rsidR="00651BD1">
              <w:rPr>
                <w:rFonts w:cstheme="minorHAnsi"/>
                <w:sz w:val="24"/>
                <w:szCs w:val="24"/>
              </w:rPr>
              <w:t xml:space="preserve">otrzymał dostęp do </w:t>
            </w:r>
            <w:r w:rsidR="003626B1" w:rsidRPr="000C2E61">
              <w:rPr>
                <w:rFonts w:cstheme="minorHAnsi"/>
                <w:sz w:val="24"/>
                <w:szCs w:val="24"/>
              </w:rPr>
              <w:t>niepubliczn</w:t>
            </w:r>
            <w:r w:rsidR="00651BD1">
              <w:rPr>
                <w:rFonts w:cstheme="minorHAnsi"/>
                <w:sz w:val="24"/>
                <w:szCs w:val="24"/>
              </w:rPr>
              <w:t>ych</w:t>
            </w:r>
            <w:r w:rsidR="003626B1" w:rsidRPr="000C2E61">
              <w:rPr>
                <w:rFonts w:cstheme="minorHAnsi"/>
                <w:sz w:val="24"/>
                <w:szCs w:val="24"/>
              </w:rPr>
              <w:t xml:space="preserve"> informacj</w:t>
            </w:r>
            <w:r w:rsidR="00651BD1">
              <w:rPr>
                <w:rFonts w:cstheme="minorHAnsi"/>
                <w:sz w:val="24"/>
                <w:szCs w:val="24"/>
              </w:rPr>
              <w:t>i</w:t>
            </w:r>
            <w:r w:rsidR="003626B1" w:rsidRPr="000C2E61">
              <w:rPr>
                <w:rFonts w:cstheme="minorHAnsi"/>
                <w:sz w:val="24"/>
                <w:szCs w:val="24"/>
              </w:rPr>
              <w:t xml:space="preserve"> </w:t>
            </w:r>
            <w:r w:rsidR="00651BD1">
              <w:rPr>
                <w:rFonts w:cstheme="minorHAnsi"/>
                <w:sz w:val="24"/>
                <w:szCs w:val="24"/>
              </w:rPr>
              <w:t>mających wpływ na ceny lub został z nimi zaznajomiony</w:t>
            </w:r>
            <w:r w:rsidR="003626B1" w:rsidRPr="000C2E61">
              <w:rPr>
                <w:rFonts w:cstheme="minorHAnsi"/>
                <w:sz w:val="24"/>
                <w:szCs w:val="24"/>
              </w:rPr>
              <w:t xml:space="preserve">, może być uznany za naruszenie zasad </w:t>
            </w:r>
            <w:r w:rsidR="00EB4DBF">
              <w:rPr>
                <w:rFonts w:cstheme="minorHAnsi"/>
                <w:sz w:val="24"/>
                <w:szCs w:val="24"/>
              </w:rPr>
              <w:t xml:space="preserve">dotyczących wykorzystywania informacji poufnych w </w:t>
            </w:r>
            <w:r w:rsidR="00FB6987">
              <w:rPr>
                <w:rFonts w:cstheme="minorHAnsi"/>
                <w:sz w:val="24"/>
                <w:szCs w:val="24"/>
              </w:rPr>
              <w:t>obrocie papierami wartościowymi,</w:t>
            </w:r>
            <w:r w:rsidR="003626B1" w:rsidRPr="000C2E61">
              <w:rPr>
                <w:rFonts w:cstheme="minorHAnsi"/>
                <w:sz w:val="24"/>
                <w:szCs w:val="24"/>
              </w:rPr>
              <w:t xml:space="preserve"> mających zastosowanie</w:t>
            </w:r>
            <w:r w:rsidR="003626B1">
              <w:rPr>
                <w:rFonts w:cstheme="minorHAnsi"/>
                <w:sz w:val="24"/>
                <w:szCs w:val="24"/>
              </w:rPr>
              <w:t xml:space="preserve"> </w:t>
            </w:r>
            <w:r w:rsidR="003626B1" w:rsidRPr="000C2E61">
              <w:rPr>
                <w:rFonts w:cstheme="minorHAnsi"/>
                <w:sz w:val="24"/>
                <w:szCs w:val="24"/>
              </w:rPr>
              <w:t xml:space="preserve">wobec Spółki i jej Podmiotów Powiązanych, oraz może stanowić naruszenie obowiązujących </w:t>
            </w:r>
            <w:r w:rsidR="003B4446">
              <w:rPr>
                <w:rFonts w:cstheme="minorHAnsi"/>
                <w:sz w:val="24"/>
                <w:szCs w:val="24"/>
              </w:rPr>
              <w:t>przepisów prawa</w:t>
            </w:r>
            <w:r w:rsidR="003626B1" w:rsidRPr="000C2E61">
              <w:rPr>
                <w:rFonts w:cstheme="minorHAnsi"/>
                <w:sz w:val="24"/>
                <w:szCs w:val="24"/>
              </w:rPr>
              <w:t xml:space="preserve"> dotyczących papierów wartościowych i niedozwolone działania na rynku przez Kontrahenta oraz jego Podmioty Powiązane oraz ich akcjonariuszy lub udziałowców, pracowników, </w:t>
            </w:r>
            <w:r w:rsidR="006D1827">
              <w:rPr>
                <w:rFonts w:cstheme="minorHAnsi"/>
                <w:sz w:val="24"/>
                <w:szCs w:val="24"/>
              </w:rPr>
              <w:t>członków kadry zarządzającej</w:t>
            </w:r>
            <w:r w:rsidR="003626B1" w:rsidRPr="000C2E61">
              <w:rPr>
                <w:rFonts w:cstheme="minorHAnsi"/>
                <w:sz w:val="24"/>
                <w:szCs w:val="24"/>
              </w:rPr>
              <w:t xml:space="preserve"> i konsultantów.</w:t>
            </w:r>
          </w:p>
        </w:tc>
      </w:tr>
      <w:tr w:rsidR="00263BA9" w:rsidRPr="000C2E61" w14:paraId="4D4A74FA" w14:textId="77777777" w:rsidTr="007608A5">
        <w:trPr>
          <w:trHeight w:val="1417"/>
          <w:jc w:val="center"/>
        </w:trPr>
        <w:tc>
          <w:tcPr>
            <w:tcW w:w="4734" w:type="dxa"/>
          </w:tcPr>
          <w:p w14:paraId="5046BEF2" w14:textId="77777777" w:rsidR="00263BA9" w:rsidRPr="000C2E61" w:rsidRDefault="00263BA9" w:rsidP="007608A5">
            <w:pPr>
              <w:spacing w:after="120"/>
              <w:jc w:val="both"/>
              <w:rPr>
                <w:rFonts w:cstheme="minorHAnsi"/>
                <w:sz w:val="24"/>
                <w:szCs w:val="24"/>
                <w:lang w:val="en-US"/>
              </w:rPr>
            </w:pPr>
            <w:r w:rsidRPr="000C2E61">
              <w:rPr>
                <w:rFonts w:cstheme="minorHAnsi"/>
                <w:sz w:val="24"/>
                <w:szCs w:val="24"/>
                <w:lang w:val="en-US"/>
              </w:rPr>
              <w:lastRenderedPageBreak/>
              <w:t>“</w:t>
            </w:r>
            <w:r w:rsidRPr="00263BA9">
              <w:rPr>
                <w:rFonts w:cstheme="minorHAnsi"/>
                <w:b/>
                <w:bCs/>
                <w:sz w:val="24"/>
                <w:szCs w:val="24"/>
                <w:lang w:val="en-US"/>
              </w:rPr>
              <w:t>Affiliates</w:t>
            </w:r>
            <w:r w:rsidRPr="000C2E61">
              <w:rPr>
                <w:rFonts w:cstheme="minorHAnsi"/>
                <w:sz w:val="24"/>
                <w:szCs w:val="24"/>
                <w:lang w:val="en-US"/>
              </w:rPr>
              <w:t>” means with respect to a specified person, a person that directly or indirectly controls or is controlled by or is under common control with such specified person.</w:t>
            </w:r>
          </w:p>
          <w:p w14:paraId="3B80F4DE" w14:textId="77777777" w:rsidR="00263BA9" w:rsidRPr="000C2E61" w:rsidRDefault="00263BA9" w:rsidP="007608A5">
            <w:pPr>
              <w:spacing w:after="120"/>
              <w:jc w:val="both"/>
              <w:rPr>
                <w:rFonts w:cstheme="minorHAnsi"/>
                <w:sz w:val="24"/>
                <w:szCs w:val="24"/>
                <w:lang w:val="en-US"/>
              </w:rPr>
            </w:pPr>
          </w:p>
        </w:tc>
        <w:tc>
          <w:tcPr>
            <w:tcW w:w="4447" w:type="dxa"/>
          </w:tcPr>
          <w:p w14:paraId="5D3ECCFA" w14:textId="72C3481B" w:rsidR="00263BA9" w:rsidRPr="000C2E61" w:rsidRDefault="00263BA9" w:rsidP="007608A5">
            <w:pPr>
              <w:spacing w:after="120"/>
              <w:jc w:val="both"/>
              <w:rPr>
                <w:rFonts w:cstheme="minorHAnsi"/>
                <w:sz w:val="24"/>
                <w:szCs w:val="24"/>
              </w:rPr>
            </w:pPr>
            <w:r w:rsidRPr="000C2E61">
              <w:rPr>
                <w:rFonts w:cstheme="minorHAnsi"/>
                <w:sz w:val="24"/>
                <w:szCs w:val="24"/>
              </w:rPr>
              <w:t>Termin „</w:t>
            </w:r>
            <w:r w:rsidR="00DF3B64" w:rsidRPr="00DF3B64">
              <w:rPr>
                <w:rFonts w:cstheme="minorHAnsi"/>
                <w:b/>
                <w:bCs/>
                <w:sz w:val="24"/>
                <w:szCs w:val="24"/>
              </w:rPr>
              <w:t>P</w:t>
            </w:r>
            <w:r w:rsidRPr="00263BA9">
              <w:rPr>
                <w:rFonts w:cstheme="minorHAnsi"/>
                <w:b/>
                <w:bCs/>
                <w:sz w:val="24"/>
                <w:szCs w:val="24"/>
              </w:rPr>
              <w:t>odmioty Powiązane</w:t>
            </w:r>
            <w:r w:rsidRPr="000C2E61">
              <w:rPr>
                <w:rFonts w:cstheme="minorHAnsi"/>
                <w:sz w:val="24"/>
                <w:szCs w:val="24"/>
              </w:rPr>
              <w:t xml:space="preserve">” oznacza w odniesieniu do określonej osoby, osobę, która bezpośrednio lub pośrednio kontroluje lub jest kontrolowana przez </w:t>
            </w:r>
            <w:r w:rsidR="00AC3CFB" w:rsidRPr="000C2E61">
              <w:rPr>
                <w:rFonts w:cstheme="minorHAnsi"/>
                <w:sz w:val="24"/>
                <w:szCs w:val="24"/>
              </w:rPr>
              <w:t>taką określoną osob</w:t>
            </w:r>
            <w:r w:rsidR="000B4E6A">
              <w:rPr>
                <w:rFonts w:cstheme="minorHAnsi"/>
                <w:sz w:val="24"/>
                <w:szCs w:val="24"/>
              </w:rPr>
              <w:t>ę</w:t>
            </w:r>
            <w:r w:rsidR="00AC3CFB">
              <w:rPr>
                <w:rFonts w:cstheme="minorHAnsi"/>
                <w:sz w:val="24"/>
                <w:szCs w:val="24"/>
              </w:rPr>
              <w:t xml:space="preserve"> lub znajduje się wraz z nią pod wspólną kontrolą.</w:t>
            </w:r>
            <w:r w:rsidRPr="000C2E61">
              <w:rPr>
                <w:rFonts w:cstheme="minorHAnsi"/>
                <w:sz w:val="24"/>
                <w:szCs w:val="24"/>
              </w:rPr>
              <w:t xml:space="preserve"> </w:t>
            </w:r>
          </w:p>
        </w:tc>
      </w:tr>
      <w:tr w:rsidR="00C25A35" w:rsidRPr="000C2E61" w14:paraId="1FE47760" w14:textId="77777777" w:rsidTr="007608A5">
        <w:trPr>
          <w:trHeight w:val="1408"/>
          <w:jc w:val="center"/>
        </w:trPr>
        <w:tc>
          <w:tcPr>
            <w:tcW w:w="4734" w:type="dxa"/>
          </w:tcPr>
          <w:p w14:paraId="1AC46522" w14:textId="2D36EC64" w:rsidR="00C25A35" w:rsidRPr="000C2E61" w:rsidRDefault="00E76BC9" w:rsidP="007608A5">
            <w:pPr>
              <w:spacing w:after="120"/>
              <w:jc w:val="both"/>
              <w:rPr>
                <w:rFonts w:cstheme="minorHAnsi"/>
                <w:sz w:val="24"/>
                <w:szCs w:val="24"/>
                <w:lang w:val="en-US"/>
              </w:rPr>
            </w:pPr>
            <w:r w:rsidRPr="000C2E61">
              <w:rPr>
                <w:rFonts w:cstheme="minorHAnsi"/>
                <w:sz w:val="24"/>
                <w:szCs w:val="24"/>
                <w:lang w:val="en-US"/>
              </w:rPr>
              <w:t xml:space="preserve">9. </w:t>
            </w:r>
            <w:r w:rsidRPr="000C2E61">
              <w:rPr>
                <w:rFonts w:cstheme="minorHAnsi"/>
                <w:b/>
                <w:bCs/>
                <w:sz w:val="24"/>
                <w:szCs w:val="24"/>
                <w:lang w:val="en-US"/>
              </w:rPr>
              <w:t>No Warranty</w:t>
            </w:r>
            <w:r w:rsidRPr="000C2E61">
              <w:rPr>
                <w:rFonts w:cstheme="minorHAnsi"/>
                <w:sz w:val="24"/>
                <w:szCs w:val="24"/>
                <w:lang w:val="en-US"/>
              </w:rPr>
              <w:t>.  It is hereby clarified that all Confidential Information disclosed hereunder is provided "AS IS" and without warranty of any kind.</w:t>
            </w:r>
          </w:p>
          <w:p w14:paraId="0A25E516" w14:textId="77777777" w:rsidR="00C25A35" w:rsidRPr="000C2E61" w:rsidRDefault="00C25A35" w:rsidP="007608A5">
            <w:pPr>
              <w:spacing w:after="120"/>
              <w:jc w:val="both"/>
              <w:rPr>
                <w:rFonts w:cstheme="minorHAnsi"/>
                <w:sz w:val="24"/>
                <w:szCs w:val="24"/>
                <w:lang w:val="en-US"/>
              </w:rPr>
            </w:pPr>
          </w:p>
        </w:tc>
        <w:tc>
          <w:tcPr>
            <w:tcW w:w="4447" w:type="dxa"/>
          </w:tcPr>
          <w:p w14:paraId="6AD2466B" w14:textId="6F994C5D" w:rsidR="00C25A35" w:rsidRPr="000C2E61" w:rsidRDefault="00C25A35" w:rsidP="007608A5">
            <w:pPr>
              <w:spacing w:after="120"/>
              <w:jc w:val="both"/>
              <w:rPr>
                <w:rFonts w:cstheme="minorHAnsi"/>
                <w:sz w:val="24"/>
                <w:szCs w:val="24"/>
              </w:rPr>
            </w:pPr>
            <w:r w:rsidRPr="000C2E61">
              <w:rPr>
                <w:rFonts w:cstheme="minorHAnsi"/>
                <w:sz w:val="24"/>
                <w:szCs w:val="24"/>
              </w:rPr>
              <w:t>9.</w:t>
            </w:r>
            <w:r w:rsidR="000309A9" w:rsidRPr="000C2E61">
              <w:rPr>
                <w:rFonts w:cstheme="minorHAnsi"/>
                <w:sz w:val="24"/>
                <w:szCs w:val="24"/>
              </w:rPr>
              <w:t xml:space="preserve"> </w:t>
            </w:r>
            <w:r w:rsidRPr="000C2E61">
              <w:rPr>
                <w:rFonts w:cstheme="minorHAnsi"/>
                <w:b/>
                <w:bCs/>
                <w:sz w:val="24"/>
                <w:szCs w:val="24"/>
              </w:rPr>
              <w:t>Brak gwarancji</w:t>
            </w:r>
            <w:r w:rsidR="00E76BC9" w:rsidRPr="000C2E61">
              <w:rPr>
                <w:rFonts w:cstheme="minorHAnsi"/>
                <w:sz w:val="24"/>
                <w:szCs w:val="24"/>
              </w:rPr>
              <w:t>.</w:t>
            </w:r>
            <w:r w:rsidRPr="000C2E61">
              <w:rPr>
                <w:rFonts w:cstheme="minorHAnsi"/>
                <w:sz w:val="24"/>
                <w:szCs w:val="24"/>
              </w:rPr>
              <w:t xml:space="preserve">  </w:t>
            </w:r>
            <w:r w:rsidR="00C32196" w:rsidRPr="000C2E61">
              <w:rPr>
                <w:rFonts w:cstheme="minorHAnsi"/>
                <w:sz w:val="24"/>
                <w:szCs w:val="24"/>
              </w:rPr>
              <w:t>Dla uniknięcia wątpliwości, w</w:t>
            </w:r>
            <w:r w:rsidRPr="000C2E61">
              <w:rPr>
                <w:rFonts w:cstheme="minorHAnsi"/>
                <w:sz w:val="24"/>
                <w:szCs w:val="24"/>
              </w:rPr>
              <w:t xml:space="preserve">szelkie Informacje Poufne </w:t>
            </w:r>
            <w:r w:rsidR="00C32196" w:rsidRPr="000C2E61">
              <w:rPr>
                <w:rFonts w:cstheme="minorHAnsi"/>
                <w:sz w:val="24"/>
                <w:szCs w:val="24"/>
              </w:rPr>
              <w:t>ujawnione</w:t>
            </w:r>
            <w:r w:rsidRPr="000C2E61">
              <w:rPr>
                <w:rFonts w:cstheme="minorHAnsi"/>
                <w:sz w:val="24"/>
                <w:szCs w:val="24"/>
              </w:rPr>
              <w:t xml:space="preserve"> na podstawie niniejszej Umowy są dostarczane „w stanie w jakim się znajdują” i bez </w:t>
            </w:r>
            <w:r w:rsidR="000B4E6A">
              <w:rPr>
                <w:rFonts w:cstheme="minorHAnsi"/>
                <w:sz w:val="24"/>
                <w:szCs w:val="24"/>
              </w:rPr>
              <w:t xml:space="preserve">jakiejkolwiek </w:t>
            </w:r>
            <w:r w:rsidRPr="000C2E61">
              <w:rPr>
                <w:rFonts w:cstheme="minorHAnsi"/>
                <w:sz w:val="24"/>
                <w:szCs w:val="24"/>
              </w:rPr>
              <w:t>gwarancji.</w:t>
            </w:r>
          </w:p>
        </w:tc>
      </w:tr>
      <w:tr w:rsidR="00C25A35" w:rsidRPr="000C2E61" w14:paraId="0DC3A664" w14:textId="77777777" w:rsidTr="007608A5">
        <w:trPr>
          <w:trHeight w:val="833"/>
          <w:jc w:val="center"/>
        </w:trPr>
        <w:tc>
          <w:tcPr>
            <w:tcW w:w="4734" w:type="dxa"/>
          </w:tcPr>
          <w:p w14:paraId="6771D7F6" w14:textId="0A6A6F73" w:rsidR="00C25A35" w:rsidRPr="000C2E61" w:rsidRDefault="00E76BC9" w:rsidP="007608A5">
            <w:pPr>
              <w:spacing w:after="120"/>
              <w:jc w:val="both"/>
              <w:rPr>
                <w:rFonts w:cstheme="minorHAnsi"/>
                <w:sz w:val="24"/>
                <w:szCs w:val="24"/>
                <w:lang w:val="en-US"/>
              </w:rPr>
            </w:pPr>
            <w:r w:rsidRPr="000C2E61">
              <w:rPr>
                <w:rFonts w:cstheme="minorHAnsi"/>
                <w:sz w:val="24"/>
                <w:szCs w:val="24"/>
                <w:lang w:val="en-US"/>
              </w:rPr>
              <w:t xml:space="preserve">10. </w:t>
            </w:r>
            <w:r w:rsidRPr="000C2E61">
              <w:rPr>
                <w:rFonts w:cstheme="minorHAnsi"/>
                <w:b/>
                <w:bCs/>
                <w:sz w:val="24"/>
                <w:szCs w:val="24"/>
                <w:lang w:val="en-US"/>
              </w:rPr>
              <w:t>Term</w:t>
            </w:r>
            <w:r w:rsidRPr="000C2E61">
              <w:rPr>
                <w:rFonts w:cstheme="minorHAnsi"/>
                <w:sz w:val="24"/>
                <w:szCs w:val="24"/>
                <w:lang w:val="en-US"/>
              </w:rPr>
              <w:t xml:space="preserve">.  </w:t>
            </w:r>
            <w:r w:rsidR="005D3621" w:rsidRPr="000C2E61">
              <w:rPr>
                <w:rFonts w:cstheme="minorHAnsi"/>
                <w:sz w:val="24"/>
                <w:szCs w:val="24"/>
                <w:lang w:val="en-US"/>
              </w:rPr>
              <w:t>The rights and obligations of the Parties hereunder shall terminate five (5) years from the date of this Agreement, however, not earlier than two (2) years from the disclosure date of the Confidential Information</w:t>
            </w:r>
            <w:r w:rsidRPr="000C2E61">
              <w:rPr>
                <w:rFonts w:cstheme="minorHAnsi"/>
                <w:sz w:val="24"/>
                <w:szCs w:val="24"/>
                <w:lang w:val="en-US"/>
              </w:rPr>
              <w:t>.</w:t>
            </w:r>
          </w:p>
        </w:tc>
        <w:tc>
          <w:tcPr>
            <w:tcW w:w="4447" w:type="dxa"/>
          </w:tcPr>
          <w:p w14:paraId="1576E88A" w14:textId="65C0E22F" w:rsidR="00C25A35" w:rsidRPr="000C2E61" w:rsidRDefault="00E76BC9" w:rsidP="007608A5">
            <w:pPr>
              <w:spacing w:after="120"/>
              <w:jc w:val="both"/>
              <w:rPr>
                <w:rFonts w:cstheme="minorHAnsi"/>
                <w:sz w:val="24"/>
                <w:szCs w:val="24"/>
              </w:rPr>
            </w:pPr>
            <w:r w:rsidRPr="000C2E61">
              <w:rPr>
                <w:rFonts w:cstheme="minorHAnsi"/>
                <w:sz w:val="24"/>
                <w:szCs w:val="24"/>
              </w:rPr>
              <w:t xml:space="preserve">10. </w:t>
            </w:r>
            <w:r w:rsidRPr="000C2E61">
              <w:rPr>
                <w:rFonts w:cstheme="minorHAnsi"/>
                <w:b/>
                <w:bCs/>
                <w:sz w:val="24"/>
                <w:szCs w:val="24"/>
              </w:rPr>
              <w:t>Termin</w:t>
            </w:r>
            <w:r w:rsidRPr="000C2E61">
              <w:rPr>
                <w:rFonts w:cstheme="minorHAnsi"/>
                <w:sz w:val="24"/>
                <w:szCs w:val="24"/>
              </w:rPr>
              <w:t xml:space="preserve">.  </w:t>
            </w:r>
            <w:r w:rsidR="00714A65" w:rsidRPr="000C2E61">
              <w:rPr>
                <w:rFonts w:cstheme="minorHAnsi"/>
                <w:sz w:val="24"/>
                <w:szCs w:val="24"/>
              </w:rPr>
              <w:t xml:space="preserve">Prawa i obowiązki Stron wynikające z niniejszej Umowy wygasają </w:t>
            </w:r>
            <w:r w:rsidR="00997005">
              <w:rPr>
                <w:rFonts w:cstheme="minorHAnsi"/>
                <w:sz w:val="24"/>
                <w:szCs w:val="24"/>
              </w:rPr>
              <w:t xml:space="preserve">po upływie </w:t>
            </w:r>
            <w:r w:rsidR="00714A65" w:rsidRPr="000C2E61">
              <w:rPr>
                <w:rFonts w:cstheme="minorHAnsi"/>
                <w:sz w:val="24"/>
                <w:szCs w:val="24"/>
              </w:rPr>
              <w:t>pię</w:t>
            </w:r>
            <w:r w:rsidR="00997005">
              <w:rPr>
                <w:rFonts w:cstheme="minorHAnsi"/>
                <w:sz w:val="24"/>
                <w:szCs w:val="24"/>
              </w:rPr>
              <w:t>ciu</w:t>
            </w:r>
            <w:r w:rsidR="00714A65" w:rsidRPr="000C2E61">
              <w:rPr>
                <w:rFonts w:cstheme="minorHAnsi"/>
                <w:sz w:val="24"/>
                <w:szCs w:val="24"/>
              </w:rPr>
              <w:t xml:space="preserve"> (5) lat od daty</w:t>
            </w:r>
            <w:r w:rsidR="00A663E5">
              <w:rPr>
                <w:rFonts w:cstheme="minorHAnsi"/>
                <w:sz w:val="24"/>
                <w:szCs w:val="24"/>
              </w:rPr>
              <w:t xml:space="preserve"> zawarcia</w:t>
            </w:r>
            <w:r w:rsidR="00714A65" w:rsidRPr="000C2E61">
              <w:rPr>
                <w:rFonts w:cstheme="minorHAnsi"/>
                <w:sz w:val="24"/>
                <w:szCs w:val="24"/>
              </w:rPr>
              <w:t xml:space="preserve"> niniejszej Umowy, </w:t>
            </w:r>
            <w:r w:rsidR="00A663E5">
              <w:rPr>
                <w:rFonts w:cstheme="minorHAnsi"/>
                <w:sz w:val="24"/>
                <w:szCs w:val="24"/>
              </w:rPr>
              <w:t>jednak nie wcześniej,</w:t>
            </w:r>
            <w:r w:rsidR="00714A65" w:rsidRPr="000C2E61">
              <w:rPr>
                <w:rFonts w:cstheme="minorHAnsi"/>
                <w:sz w:val="24"/>
                <w:szCs w:val="24"/>
              </w:rPr>
              <w:t xml:space="preserve"> niż </w:t>
            </w:r>
            <w:r w:rsidR="00997005">
              <w:rPr>
                <w:rFonts w:cstheme="minorHAnsi"/>
                <w:sz w:val="24"/>
                <w:szCs w:val="24"/>
              </w:rPr>
              <w:t xml:space="preserve">po upływie </w:t>
            </w:r>
            <w:r w:rsidR="00714A65" w:rsidRPr="000C2E61">
              <w:rPr>
                <w:rFonts w:cstheme="minorHAnsi"/>
                <w:sz w:val="24"/>
                <w:szCs w:val="24"/>
              </w:rPr>
              <w:t>dw</w:t>
            </w:r>
            <w:r w:rsidR="00997005">
              <w:rPr>
                <w:rFonts w:cstheme="minorHAnsi"/>
                <w:sz w:val="24"/>
                <w:szCs w:val="24"/>
              </w:rPr>
              <w:t>óch</w:t>
            </w:r>
            <w:r w:rsidR="00714A65" w:rsidRPr="000C2E61">
              <w:rPr>
                <w:rFonts w:cstheme="minorHAnsi"/>
                <w:sz w:val="24"/>
                <w:szCs w:val="24"/>
              </w:rPr>
              <w:t xml:space="preserve"> (2) lat od daty ujawnienia</w:t>
            </w:r>
            <w:r w:rsidR="000B4E6A">
              <w:rPr>
                <w:rFonts w:cstheme="minorHAnsi"/>
                <w:sz w:val="24"/>
                <w:szCs w:val="24"/>
              </w:rPr>
              <w:t xml:space="preserve"> danej</w:t>
            </w:r>
            <w:r w:rsidR="00714A65" w:rsidRPr="000C2E61">
              <w:rPr>
                <w:rFonts w:cstheme="minorHAnsi"/>
                <w:sz w:val="24"/>
                <w:szCs w:val="24"/>
              </w:rPr>
              <w:t xml:space="preserve"> Informacji Poufnej</w:t>
            </w:r>
            <w:r w:rsidRPr="000C2E61">
              <w:rPr>
                <w:rFonts w:cstheme="minorHAnsi"/>
                <w:sz w:val="24"/>
                <w:szCs w:val="24"/>
              </w:rPr>
              <w:t>.</w:t>
            </w:r>
          </w:p>
        </w:tc>
      </w:tr>
      <w:tr w:rsidR="00706891" w:rsidRPr="000C2E61" w14:paraId="708AA10C" w14:textId="77777777" w:rsidTr="007608A5">
        <w:trPr>
          <w:trHeight w:val="833"/>
          <w:jc w:val="center"/>
        </w:trPr>
        <w:tc>
          <w:tcPr>
            <w:tcW w:w="4734" w:type="dxa"/>
          </w:tcPr>
          <w:p w14:paraId="5D65C907" w14:textId="56FBC54D" w:rsidR="00706891" w:rsidRPr="000C2E61" w:rsidRDefault="00706891" w:rsidP="007608A5">
            <w:pPr>
              <w:spacing w:after="120"/>
              <w:jc w:val="both"/>
              <w:rPr>
                <w:rFonts w:cstheme="minorHAnsi"/>
                <w:sz w:val="24"/>
                <w:szCs w:val="24"/>
                <w:lang w:val="en-US"/>
              </w:rPr>
            </w:pPr>
            <w:r w:rsidRPr="000C2E61">
              <w:rPr>
                <w:rFonts w:cstheme="minorHAnsi"/>
                <w:sz w:val="24"/>
                <w:szCs w:val="24"/>
                <w:lang w:val="en-US"/>
              </w:rPr>
              <w:t xml:space="preserve">11. </w:t>
            </w:r>
            <w:r w:rsidRPr="000C2E61">
              <w:rPr>
                <w:rFonts w:cstheme="minorHAnsi"/>
                <w:b/>
                <w:bCs/>
                <w:sz w:val="24"/>
                <w:szCs w:val="24"/>
                <w:lang w:val="en-US"/>
              </w:rPr>
              <w:t xml:space="preserve">Remedies. </w:t>
            </w:r>
            <w:r w:rsidRPr="000C2E61">
              <w:rPr>
                <w:rFonts w:cstheme="minorHAnsi"/>
                <w:sz w:val="24"/>
                <w:szCs w:val="24"/>
                <w:lang w:val="en-US"/>
              </w:rPr>
              <w:t>The Parties agree and acknowledge that any violation of any of the terms of this Agreement may cause irreparable injury to the disclosing Party and no remedy at law will afford the disclosing Party adequate protection against or compensation for such injury. The disclosing Party</w:t>
            </w:r>
            <w:r w:rsidR="000265E1">
              <w:rPr>
                <w:rFonts w:cstheme="minorHAnsi"/>
                <w:sz w:val="24"/>
                <w:szCs w:val="24"/>
                <w:lang w:val="en-US"/>
              </w:rPr>
              <w:t xml:space="preserve"> affected by such breach</w:t>
            </w:r>
            <w:r w:rsidRPr="000C2E61">
              <w:rPr>
                <w:rFonts w:cstheme="minorHAnsi"/>
                <w:sz w:val="24"/>
                <w:szCs w:val="24"/>
                <w:lang w:val="en-US"/>
              </w:rPr>
              <w:t xml:space="preserve"> will seek all </w:t>
            </w:r>
            <w:r w:rsidR="00997005">
              <w:rPr>
                <w:rFonts w:cstheme="minorHAnsi"/>
                <w:sz w:val="24"/>
                <w:szCs w:val="24"/>
                <w:lang w:val="en-US"/>
              </w:rPr>
              <w:t xml:space="preserve">available </w:t>
            </w:r>
            <w:r w:rsidRPr="000C2E61">
              <w:rPr>
                <w:rFonts w:cstheme="minorHAnsi"/>
                <w:sz w:val="24"/>
                <w:szCs w:val="24"/>
                <w:lang w:val="en-US"/>
              </w:rPr>
              <w:t>legal remedies against the receiving Party.</w:t>
            </w:r>
          </w:p>
        </w:tc>
        <w:tc>
          <w:tcPr>
            <w:tcW w:w="4447" w:type="dxa"/>
          </w:tcPr>
          <w:p w14:paraId="24DDEAEF" w14:textId="31D788F2" w:rsidR="00706891" w:rsidRPr="000C2E61" w:rsidRDefault="00706891" w:rsidP="007608A5">
            <w:pPr>
              <w:spacing w:after="120"/>
              <w:jc w:val="both"/>
              <w:rPr>
                <w:rFonts w:cstheme="minorHAnsi"/>
                <w:sz w:val="24"/>
                <w:szCs w:val="24"/>
              </w:rPr>
            </w:pPr>
            <w:r w:rsidRPr="000C2E61">
              <w:rPr>
                <w:rFonts w:cstheme="minorHAnsi"/>
                <w:sz w:val="24"/>
                <w:szCs w:val="24"/>
              </w:rPr>
              <w:t xml:space="preserve">11. </w:t>
            </w:r>
            <w:r w:rsidRPr="000C2E61">
              <w:rPr>
                <w:rFonts w:cstheme="minorHAnsi"/>
                <w:b/>
                <w:bCs/>
                <w:sz w:val="24"/>
                <w:szCs w:val="24"/>
              </w:rPr>
              <w:t>Środki prawne.</w:t>
            </w:r>
            <w:r w:rsidRPr="000C2E61">
              <w:rPr>
                <w:rFonts w:cstheme="minorHAnsi"/>
                <w:sz w:val="24"/>
                <w:szCs w:val="24"/>
              </w:rPr>
              <w:t xml:space="preserve"> Strony </w:t>
            </w:r>
            <w:r w:rsidR="000265E1">
              <w:rPr>
                <w:rFonts w:cstheme="minorHAnsi"/>
                <w:sz w:val="24"/>
                <w:szCs w:val="24"/>
              </w:rPr>
              <w:t>uzgadniają i potwierdzają</w:t>
            </w:r>
            <w:r w:rsidRPr="000C2E61">
              <w:rPr>
                <w:rFonts w:cstheme="minorHAnsi"/>
                <w:sz w:val="24"/>
                <w:szCs w:val="24"/>
              </w:rPr>
              <w:t xml:space="preserve">, że każde naruszenie któregokolwiek z </w:t>
            </w:r>
            <w:r w:rsidR="000265E1">
              <w:rPr>
                <w:rFonts w:cstheme="minorHAnsi"/>
                <w:sz w:val="24"/>
                <w:szCs w:val="24"/>
              </w:rPr>
              <w:t>postanowień</w:t>
            </w:r>
            <w:r w:rsidRPr="000C2E61">
              <w:rPr>
                <w:rFonts w:cstheme="minorHAnsi"/>
                <w:sz w:val="24"/>
                <w:szCs w:val="24"/>
              </w:rPr>
              <w:t xml:space="preserve"> niniejszej Umowy może spowodować nieodwracalną szkodę dla Strony ujawniającej,</w:t>
            </w:r>
            <w:r w:rsidR="000265E1">
              <w:rPr>
                <w:rFonts w:cstheme="minorHAnsi"/>
                <w:sz w:val="24"/>
                <w:szCs w:val="24"/>
              </w:rPr>
              <w:t xml:space="preserve"> i </w:t>
            </w:r>
            <w:r w:rsidRPr="000C2E61">
              <w:rPr>
                <w:rFonts w:cstheme="minorHAnsi"/>
                <w:sz w:val="24"/>
                <w:szCs w:val="24"/>
              </w:rPr>
              <w:t>żadne środki prawne nie zapewnią Stronie ujawniającej odpowiedniej ochrony przed taką szkodą lub odszkodowania</w:t>
            </w:r>
            <w:r w:rsidR="000265E1">
              <w:rPr>
                <w:rFonts w:cstheme="minorHAnsi"/>
                <w:sz w:val="24"/>
                <w:szCs w:val="24"/>
              </w:rPr>
              <w:t xml:space="preserve"> za poniesioną szkodę</w:t>
            </w:r>
            <w:r w:rsidRPr="000C2E61">
              <w:rPr>
                <w:rFonts w:cstheme="minorHAnsi"/>
                <w:sz w:val="24"/>
                <w:szCs w:val="24"/>
              </w:rPr>
              <w:t>. Strona ujawniająca</w:t>
            </w:r>
            <w:r w:rsidR="00C32ABF">
              <w:rPr>
                <w:rFonts w:cstheme="minorHAnsi"/>
                <w:sz w:val="24"/>
                <w:szCs w:val="24"/>
              </w:rPr>
              <w:t xml:space="preserve"> poszkodowana w wyniku naruszenia Umowy</w:t>
            </w:r>
            <w:r w:rsidRPr="000C2E61">
              <w:rPr>
                <w:rFonts w:cstheme="minorHAnsi"/>
                <w:sz w:val="24"/>
                <w:szCs w:val="24"/>
              </w:rPr>
              <w:t xml:space="preserve"> będzie dochodzić wszelkich </w:t>
            </w:r>
            <w:r w:rsidR="00997005">
              <w:rPr>
                <w:rFonts w:cstheme="minorHAnsi"/>
                <w:sz w:val="24"/>
                <w:szCs w:val="24"/>
              </w:rPr>
              <w:lastRenderedPageBreak/>
              <w:t xml:space="preserve">dostępnych </w:t>
            </w:r>
            <w:r w:rsidR="00B17C01" w:rsidRPr="000C2E61">
              <w:rPr>
                <w:rFonts w:cstheme="minorHAnsi"/>
                <w:sz w:val="24"/>
                <w:szCs w:val="24"/>
              </w:rPr>
              <w:t xml:space="preserve">środków prawnych </w:t>
            </w:r>
            <w:r w:rsidRPr="000C2E61">
              <w:rPr>
                <w:rFonts w:cstheme="minorHAnsi"/>
                <w:sz w:val="24"/>
                <w:szCs w:val="24"/>
              </w:rPr>
              <w:t>przeciwko stronie otrzymującej.</w:t>
            </w:r>
          </w:p>
        </w:tc>
      </w:tr>
      <w:tr w:rsidR="00C25A35" w:rsidRPr="000C2E61" w14:paraId="5EE2FCA1" w14:textId="77777777" w:rsidTr="007608A5">
        <w:trPr>
          <w:trHeight w:val="706"/>
          <w:jc w:val="center"/>
        </w:trPr>
        <w:tc>
          <w:tcPr>
            <w:tcW w:w="4734" w:type="dxa"/>
          </w:tcPr>
          <w:p w14:paraId="70D57639" w14:textId="571626ED" w:rsidR="00C25A35" w:rsidRPr="000C2E61" w:rsidRDefault="008724B1" w:rsidP="007608A5">
            <w:pPr>
              <w:spacing w:after="120"/>
              <w:jc w:val="both"/>
              <w:rPr>
                <w:rFonts w:cstheme="minorHAnsi"/>
                <w:sz w:val="24"/>
                <w:szCs w:val="24"/>
                <w:lang w:val="en-US"/>
              </w:rPr>
            </w:pPr>
            <w:r w:rsidRPr="000C2E61">
              <w:rPr>
                <w:rFonts w:cstheme="minorHAnsi"/>
                <w:sz w:val="24"/>
                <w:szCs w:val="24"/>
                <w:lang w:val="en-US"/>
              </w:rPr>
              <w:lastRenderedPageBreak/>
              <w:t>1</w:t>
            </w:r>
            <w:r w:rsidR="00706891" w:rsidRPr="000C2E61">
              <w:rPr>
                <w:rFonts w:cstheme="minorHAnsi"/>
                <w:sz w:val="24"/>
                <w:szCs w:val="24"/>
                <w:lang w:val="en-US"/>
              </w:rPr>
              <w:t>2</w:t>
            </w:r>
            <w:r w:rsidRPr="000C2E61">
              <w:rPr>
                <w:rFonts w:cstheme="minorHAnsi"/>
                <w:sz w:val="24"/>
                <w:szCs w:val="24"/>
                <w:lang w:val="en-US"/>
              </w:rPr>
              <w:t xml:space="preserve">. </w:t>
            </w:r>
            <w:r w:rsidRPr="000C2E61">
              <w:rPr>
                <w:rFonts w:cstheme="minorHAnsi"/>
                <w:b/>
                <w:bCs/>
                <w:sz w:val="24"/>
                <w:szCs w:val="24"/>
                <w:lang w:val="en-US"/>
              </w:rPr>
              <w:t>Severability</w:t>
            </w:r>
            <w:r w:rsidRPr="000C2E61">
              <w:rPr>
                <w:rFonts w:cstheme="minorHAnsi"/>
                <w:sz w:val="24"/>
                <w:szCs w:val="24"/>
                <w:lang w:val="en-US"/>
              </w:rPr>
              <w:t>.  If one or more provisions of this Agreement are held to be unenforceable under applicable law, the Parties agree to renegotiate such provision in good faith. In the event that the Parties cannot reach a mutually agreeable and enforceable replacement for such provision, then (a) such provision</w:t>
            </w:r>
            <w:r w:rsidR="00316109">
              <w:rPr>
                <w:rFonts w:cstheme="minorHAnsi"/>
                <w:sz w:val="24"/>
                <w:szCs w:val="24"/>
                <w:lang w:val="en-US"/>
              </w:rPr>
              <w:t>s</w:t>
            </w:r>
            <w:r w:rsidRPr="000C2E61">
              <w:rPr>
                <w:rFonts w:cstheme="minorHAnsi"/>
                <w:sz w:val="24"/>
                <w:szCs w:val="24"/>
                <w:lang w:val="en-US"/>
              </w:rPr>
              <w:t xml:space="preserve"> shall be excluded from this Agreement, (b) the </w:t>
            </w:r>
            <w:r w:rsidR="00316109">
              <w:rPr>
                <w:rFonts w:cstheme="minorHAnsi"/>
                <w:sz w:val="24"/>
                <w:szCs w:val="24"/>
                <w:lang w:val="en-US"/>
              </w:rPr>
              <w:t xml:space="preserve">remaining </w:t>
            </w:r>
            <w:r w:rsidR="00903AF9">
              <w:rPr>
                <w:rFonts w:cstheme="minorHAnsi"/>
                <w:sz w:val="24"/>
                <w:szCs w:val="24"/>
                <w:lang w:val="en-US"/>
              </w:rPr>
              <w:t>provisions</w:t>
            </w:r>
            <w:r w:rsidRPr="000C2E61">
              <w:rPr>
                <w:rFonts w:cstheme="minorHAnsi"/>
                <w:sz w:val="24"/>
                <w:szCs w:val="24"/>
                <w:lang w:val="en-US"/>
              </w:rPr>
              <w:t xml:space="preserve"> of the Agreement shall be interpreted as if such provision</w:t>
            </w:r>
            <w:r w:rsidR="00316109">
              <w:rPr>
                <w:rFonts w:cstheme="minorHAnsi"/>
                <w:sz w:val="24"/>
                <w:szCs w:val="24"/>
                <w:lang w:val="en-US"/>
              </w:rPr>
              <w:t xml:space="preserve">s </w:t>
            </w:r>
            <w:r w:rsidRPr="000C2E61">
              <w:rPr>
                <w:rFonts w:cstheme="minorHAnsi"/>
                <w:sz w:val="24"/>
                <w:szCs w:val="24"/>
                <w:lang w:val="en-US"/>
              </w:rPr>
              <w:t xml:space="preserve">were so excluded and (c) the </w:t>
            </w:r>
            <w:r w:rsidR="00903AF9">
              <w:rPr>
                <w:rFonts w:cstheme="minorHAnsi"/>
                <w:sz w:val="24"/>
                <w:szCs w:val="24"/>
                <w:lang w:val="en-US"/>
              </w:rPr>
              <w:t>remaining provisions</w:t>
            </w:r>
            <w:r w:rsidRPr="000C2E61">
              <w:rPr>
                <w:rFonts w:cstheme="minorHAnsi"/>
                <w:sz w:val="24"/>
                <w:szCs w:val="24"/>
                <w:lang w:val="en-US"/>
              </w:rPr>
              <w:t xml:space="preserve"> of the Agreement shall be </w:t>
            </w:r>
            <w:r w:rsidR="0076039B">
              <w:rPr>
                <w:rFonts w:cstheme="minorHAnsi"/>
                <w:sz w:val="24"/>
                <w:szCs w:val="24"/>
                <w:lang w:val="en-US"/>
              </w:rPr>
              <w:t xml:space="preserve">deemed as </w:t>
            </w:r>
            <w:r w:rsidRPr="000C2E61">
              <w:rPr>
                <w:rFonts w:cstheme="minorHAnsi"/>
                <w:sz w:val="24"/>
                <w:szCs w:val="24"/>
                <w:lang w:val="en-US"/>
              </w:rPr>
              <w:t>enforceable.</w:t>
            </w:r>
          </w:p>
        </w:tc>
        <w:tc>
          <w:tcPr>
            <w:tcW w:w="4447" w:type="dxa"/>
          </w:tcPr>
          <w:p w14:paraId="48256D68" w14:textId="514F96FB" w:rsidR="00C25A35" w:rsidRPr="000C2E61" w:rsidRDefault="008724B1" w:rsidP="007608A5">
            <w:pPr>
              <w:spacing w:after="120"/>
              <w:jc w:val="both"/>
              <w:rPr>
                <w:rFonts w:cstheme="minorHAnsi"/>
                <w:sz w:val="24"/>
                <w:szCs w:val="24"/>
              </w:rPr>
            </w:pPr>
            <w:r w:rsidRPr="000C2E61">
              <w:rPr>
                <w:rFonts w:cstheme="minorHAnsi"/>
                <w:sz w:val="24"/>
                <w:szCs w:val="24"/>
              </w:rPr>
              <w:t>1</w:t>
            </w:r>
            <w:r w:rsidR="00706891" w:rsidRPr="000C2E61">
              <w:rPr>
                <w:rFonts w:cstheme="minorHAnsi"/>
                <w:sz w:val="24"/>
                <w:szCs w:val="24"/>
              </w:rPr>
              <w:t>2</w:t>
            </w:r>
            <w:r w:rsidRPr="000C2E61">
              <w:rPr>
                <w:rFonts w:cstheme="minorHAnsi"/>
                <w:sz w:val="24"/>
                <w:szCs w:val="24"/>
              </w:rPr>
              <w:t xml:space="preserve">. </w:t>
            </w:r>
            <w:r w:rsidR="00C32196" w:rsidRPr="000C2E61">
              <w:rPr>
                <w:rFonts w:cstheme="minorHAnsi"/>
                <w:b/>
                <w:bCs/>
                <w:sz w:val="24"/>
                <w:szCs w:val="24"/>
              </w:rPr>
              <w:t xml:space="preserve">Klauzula </w:t>
            </w:r>
            <w:proofErr w:type="spellStart"/>
            <w:r w:rsidR="00C32196" w:rsidRPr="000C2E61">
              <w:rPr>
                <w:rFonts w:cstheme="minorHAnsi"/>
                <w:b/>
                <w:bCs/>
                <w:sz w:val="24"/>
                <w:szCs w:val="24"/>
              </w:rPr>
              <w:t>salwatoryjna</w:t>
            </w:r>
            <w:proofErr w:type="spellEnd"/>
            <w:r w:rsidRPr="000C2E61">
              <w:rPr>
                <w:rFonts w:cstheme="minorHAnsi"/>
                <w:sz w:val="24"/>
                <w:szCs w:val="24"/>
              </w:rPr>
              <w:t xml:space="preserve">.  Jeśli </w:t>
            </w:r>
            <w:r w:rsidR="00C32ABF">
              <w:rPr>
                <w:rFonts w:cstheme="minorHAnsi"/>
                <w:sz w:val="24"/>
                <w:szCs w:val="24"/>
              </w:rPr>
              <w:t>jedno lub kilka postanowień</w:t>
            </w:r>
            <w:r w:rsidRPr="000C2E61">
              <w:rPr>
                <w:rFonts w:cstheme="minorHAnsi"/>
                <w:sz w:val="24"/>
                <w:szCs w:val="24"/>
              </w:rPr>
              <w:t xml:space="preserve"> niniejszej Umowy zostan</w:t>
            </w:r>
            <w:r w:rsidR="00C32ABF">
              <w:rPr>
                <w:rFonts w:cstheme="minorHAnsi"/>
                <w:sz w:val="24"/>
                <w:szCs w:val="24"/>
              </w:rPr>
              <w:t>ie</w:t>
            </w:r>
            <w:r w:rsidRPr="000C2E61">
              <w:rPr>
                <w:rFonts w:cstheme="minorHAnsi"/>
                <w:sz w:val="24"/>
                <w:szCs w:val="24"/>
              </w:rPr>
              <w:t xml:space="preserve"> uznane za niewykonalne </w:t>
            </w:r>
            <w:r w:rsidR="00C32196" w:rsidRPr="000C2E61">
              <w:rPr>
                <w:rFonts w:cstheme="minorHAnsi"/>
                <w:sz w:val="24"/>
                <w:szCs w:val="24"/>
              </w:rPr>
              <w:t>z</w:t>
            </w:r>
            <w:r w:rsidRPr="000C2E61">
              <w:rPr>
                <w:rFonts w:cstheme="minorHAnsi"/>
                <w:sz w:val="24"/>
                <w:szCs w:val="24"/>
              </w:rPr>
              <w:t xml:space="preserve"> mocy prawa, Strony </w:t>
            </w:r>
            <w:r w:rsidR="00C32ABF">
              <w:rPr>
                <w:rFonts w:cstheme="minorHAnsi"/>
                <w:sz w:val="24"/>
                <w:szCs w:val="24"/>
              </w:rPr>
              <w:t>zobowiązują się do</w:t>
            </w:r>
            <w:r w:rsidRPr="000C2E61">
              <w:rPr>
                <w:rFonts w:cstheme="minorHAnsi"/>
                <w:sz w:val="24"/>
                <w:szCs w:val="24"/>
              </w:rPr>
              <w:t xml:space="preserve"> renegocjowa</w:t>
            </w:r>
            <w:r w:rsidR="00C32ABF">
              <w:rPr>
                <w:rFonts w:cstheme="minorHAnsi"/>
                <w:sz w:val="24"/>
                <w:szCs w:val="24"/>
              </w:rPr>
              <w:t>nia</w:t>
            </w:r>
            <w:r w:rsidRPr="000C2E61">
              <w:rPr>
                <w:rFonts w:cstheme="minorHAnsi"/>
                <w:sz w:val="24"/>
                <w:szCs w:val="24"/>
              </w:rPr>
              <w:t xml:space="preserve"> </w:t>
            </w:r>
            <w:r w:rsidR="00C32196" w:rsidRPr="000C2E61">
              <w:rPr>
                <w:rFonts w:cstheme="minorHAnsi"/>
                <w:sz w:val="24"/>
                <w:szCs w:val="24"/>
              </w:rPr>
              <w:t>t</w:t>
            </w:r>
            <w:r w:rsidR="00C32ABF">
              <w:rPr>
                <w:rFonts w:cstheme="minorHAnsi"/>
                <w:sz w:val="24"/>
                <w:szCs w:val="24"/>
              </w:rPr>
              <w:t>ych</w:t>
            </w:r>
            <w:r w:rsidRPr="000C2E61">
              <w:rPr>
                <w:rFonts w:cstheme="minorHAnsi"/>
                <w:sz w:val="24"/>
                <w:szCs w:val="24"/>
              </w:rPr>
              <w:t xml:space="preserve"> postanowie</w:t>
            </w:r>
            <w:r w:rsidR="00C32ABF">
              <w:rPr>
                <w:rFonts w:cstheme="minorHAnsi"/>
                <w:sz w:val="24"/>
                <w:szCs w:val="24"/>
              </w:rPr>
              <w:t>ń</w:t>
            </w:r>
            <w:r w:rsidRPr="000C2E61">
              <w:rPr>
                <w:rFonts w:cstheme="minorHAnsi"/>
                <w:sz w:val="24"/>
                <w:szCs w:val="24"/>
              </w:rPr>
              <w:t xml:space="preserve"> w dobrej wierze. W przypadku, gdy Strony nie </w:t>
            </w:r>
            <w:r w:rsidR="00B93C36">
              <w:rPr>
                <w:rFonts w:cstheme="minorHAnsi"/>
                <w:sz w:val="24"/>
                <w:szCs w:val="24"/>
              </w:rPr>
              <w:t xml:space="preserve">będą w stanie osiągnąć porozumienia w sprawie </w:t>
            </w:r>
            <w:r w:rsidR="00FF7B53">
              <w:rPr>
                <w:rFonts w:cstheme="minorHAnsi"/>
                <w:sz w:val="24"/>
                <w:szCs w:val="24"/>
              </w:rPr>
              <w:t>wzajemnie akceptowalnego oraz wykonalnego</w:t>
            </w:r>
            <w:r w:rsidRPr="000C2E61">
              <w:rPr>
                <w:rFonts w:cstheme="minorHAnsi"/>
                <w:sz w:val="24"/>
                <w:szCs w:val="24"/>
              </w:rPr>
              <w:t xml:space="preserve"> postanowienia zastępującego</w:t>
            </w:r>
            <w:r w:rsidR="00C32196" w:rsidRPr="000C2E61">
              <w:rPr>
                <w:rFonts w:cstheme="minorHAnsi"/>
                <w:sz w:val="24"/>
                <w:szCs w:val="24"/>
              </w:rPr>
              <w:t xml:space="preserve"> postanowienie niewykonalne</w:t>
            </w:r>
            <w:r w:rsidRPr="000C2E61">
              <w:rPr>
                <w:rFonts w:cstheme="minorHAnsi"/>
                <w:sz w:val="24"/>
                <w:szCs w:val="24"/>
              </w:rPr>
              <w:t>, w</w:t>
            </w:r>
            <w:r w:rsidR="00FF7B53">
              <w:rPr>
                <w:rFonts w:cstheme="minorHAnsi"/>
                <w:sz w:val="24"/>
                <w:szCs w:val="24"/>
              </w:rPr>
              <w:t>ówczas</w:t>
            </w:r>
            <w:r w:rsidRPr="000C2E61">
              <w:rPr>
                <w:rFonts w:cstheme="minorHAnsi"/>
                <w:sz w:val="24"/>
                <w:szCs w:val="24"/>
              </w:rPr>
              <w:t xml:space="preserve"> (a) </w:t>
            </w:r>
            <w:r w:rsidR="00C32196" w:rsidRPr="000C2E61">
              <w:rPr>
                <w:rFonts w:cstheme="minorHAnsi"/>
                <w:sz w:val="24"/>
                <w:szCs w:val="24"/>
              </w:rPr>
              <w:t>t</w:t>
            </w:r>
            <w:r w:rsidR="00316109">
              <w:rPr>
                <w:rFonts w:cstheme="minorHAnsi"/>
                <w:sz w:val="24"/>
                <w:szCs w:val="24"/>
              </w:rPr>
              <w:t>e</w:t>
            </w:r>
            <w:r w:rsidRPr="000C2E61">
              <w:rPr>
                <w:rFonts w:cstheme="minorHAnsi"/>
                <w:sz w:val="24"/>
                <w:szCs w:val="24"/>
              </w:rPr>
              <w:t xml:space="preserve"> postanowien</w:t>
            </w:r>
            <w:r w:rsidR="00316109">
              <w:rPr>
                <w:rFonts w:cstheme="minorHAnsi"/>
                <w:sz w:val="24"/>
                <w:szCs w:val="24"/>
              </w:rPr>
              <w:t>ia</w:t>
            </w:r>
            <w:r w:rsidRPr="000C2E61">
              <w:rPr>
                <w:rFonts w:cstheme="minorHAnsi"/>
                <w:sz w:val="24"/>
                <w:szCs w:val="24"/>
              </w:rPr>
              <w:t xml:space="preserve"> powinn</w:t>
            </w:r>
            <w:r w:rsidR="00316109">
              <w:rPr>
                <w:rFonts w:cstheme="minorHAnsi"/>
                <w:sz w:val="24"/>
                <w:szCs w:val="24"/>
              </w:rPr>
              <w:t>y</w:t>
            </w:r>
            <w:r w:rsidRPr="000C2E61">
              <w:rPr>
                <w:rFonts w:cstheme="minorHAnsi"/>
                <w:sz w:val="24"/>
                <w:szCs w:val="24"/>
              </w:rPr>
              <w:t xml:space="preserve"> być wyłączone z niniejszej Umowy, (b) </w:t>
            </w:r>
            <w:r w:rsidR="00027771" w:rsidRPr="000C2E61">
              <w:rPr>
                <w:rFonts w:cstheme="minorHAnsi"/>
                <w:sz w:val="24"/>
                <w:szCs w:val="24"/>
              </w:rPr>
              <w:t>pozostałe postanowienia</w:t>
            </w:r>
            <w:r w:rsidRPr="000C2E61">
              <w:rPr>
                <w:rFonts w:cstheme="minorHAnsi"/>
                <w:sz w:val="24"/>
                <w:szCs w:val="24"/>
              </w:rPr>
              <w:t xml:space="preserve"> Umowy pow</w:t>
            </w:r>
            <w:r w:rsidR="00027771" w:rsidRPr="000C2E61">
              <w:rPr>
                <w:rFonts w:cstheme="minorHAnsi"/>
                <w:sz w:val="24"/>
                <w:szCs w:val="24"/>
              </w:rPr>
              <w:t>inny</w:t>
            </w:r>
            <w:r w:rsidRPr="000C2E61">
              <w:rPr>
                <w:rFonts w:cstheme="minorHAnsi"/>
                <w:sz w:val="24"/>
                <w:szCs w:val="24"/>
              </w:rPr>
              <w:t xml:space="preserve"> być interpretowan</w:t>
            </w:r>
            <w:r w:rsidR="00027771" w:rsidRPr="000C2E61">
              <w:rPr>
                <w:rFonts w:cstheme="minorHAnsi"/>
                <w:sz w:val="24"/>
                <w:szCs w:val="24"/>
              </w:rPr>
              <w:t>e</w:t>
            </w:r>
            <w:r w:rsidRPr="000C2E61">
              <w:rPr>
                <w:rFonts w:cstheme="minorHAnsi"/>
                <w:sz w:val="24"/>
                <w:szCs w:val="24"/>
              </w:rPr>
              <w:t xml:space="preserve"> w oparciu o założenie, </w:t>
            </w:r>
            <w:r w:rsidR="00027771" w:rsidRPr="000C2E61">
              <w:rPr>
                <w:rFonts w:cstheme="minorHAnsi"/>
                <w:sz w:val="24"/>
                <w:szCs w:val="24"/>
              </w:rPr>
              <w:t>że to</w:t>
            </w:r>
            <w:r w:rsidRPr="000C2E61">
              <w:rPr>
                <w:rFonts w:cstheme="minorHAnsi"/>
                <w:sz w:val="24"/>
                <w:szCs w:val="24"/>
              </w:rPr>
              <w:t xml:space="preserve"> postanowienie zostało wyłączone oraz (c) </w:t>
            </w:r>
            <w:r w:rsidR="00027771" w:rsidRPr="000C2E61">
              <w:rPr>
                <w:rFonts w:cstheme="minorHAnsi"/>
                <w:sz w:val="24"/>
                <w:szCs w:val="24"/>
              </w:rPr>
              <w:t>pozostałe postanowienia</w:t>
            </w:r>
            <w:r w:rsidRPr="000C2E61">
              <w:rPr>
                <w:rFonts w:cstheme="minorHAnsi"/>
                <w:sz w:val="24"/>
                <w:szCs w:val="24"/>
              </w:rPr>
              <w:t xml:space="preserve"> Umowy </w:t>
            </w:r>
            <w:r w:rsidR="0076039B">
              <w:rPr>
                <w:rFonts w:cstheme="minorHAnsi"/>
                <w:sz w:val="24"/>
                <w:szCs w:val="24"/>
              </w:rPr>
              <w:t>uznane zostaną za</w:t>
            </w:r>
            <w:r w:rsidRPr="000C2E61">
              <w:rPr>
                <w:rFonts w:cstheme="minorHAnsi"/>
                <w:sz w:val="24"/>
                <w:szCs w:val="24"/>
              </w:rPr>
              <w:t xml:space="preserve"> </w:t>
            </w:r>
            <w:r w:rsidR="006B222F" w:rsidRPr="000C2E61">
              <w:rPr>
                <w:rFonts w:cstheme="minorHAnsi"/>
                <w:sz w:val="24"/>
                <w:szCs w:val="24"/>
              </w:rPr>
              <w:t>wymagalne</w:t>
            </w:r>
            <w:r w:rsidRPr="000C2E61">
              <w:rPr>
                <w:rFonts w:cstheme="minorHAnsi"/>
                <w:sz w:val="24"/>
                <w:szCs w:val="24"/>
              </w:rPr>
              <w:t>.</w:t>
            </w:r>
          </w:p>
        </w:tc>
      </w:tr>
      <w:tr w:rsidR="004364F3" w:rsidRPr="000C2E61" w14:paraId="02C05E40" w14:textId="77777777" w:rsidTr="007608A5">
        <w:trPr>
          <w:trHeight w:val="70"/>
          <w:jc w:val="center"/>
        </w:trPr>
        <w:tc>
          <w:tcPr>
            <w:tcW w:w="4734" w:type="dxa"/>
          </w:tcPr>
          <w:p w14:paraId="1A9EC373" w14:textId="6DFB5947" w:rsidR="004364F3" w:rsidRPr="000C2E61" w:rsidRDefault="004364F3" w:rsidP="007608A5">
            <w:pPr>
              <w:spacing w:after="120"/>
              <w:jc w:val="both"/>
              <w:rPr>
                <w:rFonts w:cstheme="minorHAnsi"/>
                <w:sz w:val="24"/>
                <w:szCs w:val="24"/>
                <w:lang w:val="en-US"/>
              </w:rPr>
            </w:pPr>
            <w:r w:rsidRPr="000C2E61">
              <w:rPr>
                <w:rFonts w:cstheme="minorHAnsi"/>
                <w:sz w:val="24"/>
                <w:szCs w:val="24"/>
                <w:lang w:val="en-US"/>
              </w:rPr>
              <w:t xml:space="preserve">13. </w:t>
            </w:r>
            <w:r w:rsidRPr="000C2E61">
              <w:rPr>
                <w:rFonts w:cstheme="minorHAnsi"/>
                <w:b/>
                <w:bCs/>
                <w:sz w:val="24"/>
                <w:szCs w:val="24"/>
                <w:lang w:val="en-US"/>
              </w:rPr>
              <w:t>Miscellaneous</w:t>
            </w:r>
            <w:r w:rsidRPr="000C2E61">
              <w:rPr>
                <w:rFonts w:cstheme="minorHAnsi"/>
                <w:sz w:val="24"/>
                <w:szCs w:val="24"/>
                <w:lang w:val="en-US"/>
              </w:rPr>
              <w:t xml:space="preserve">.  Neither Party may assign its rights or delegate its duties under this Agreement either in whole or in part without the prior written consent of the other Party. This Agreement shall </w:t>
            </w:r>
            <w:r w:rsidR="00F27E1C">
              <w:rPr>
                <w:rFonts w:cstheme="minorHAnsi"/>
                <w:sz w:val="24"/>
                <w:szCs w:val="24"/>
                <w:lang w:val="en-US"/>
              </w:rPr>
              <w:t>be binding upon</w:t>
            </w:r>
            <w:r w:rsidRPr="000C2E61">
              <w:rPr>
                <w:rFonts w:cstheme="minorHAnsi"/>
                <w:sz w:val="24"/>
                <w:szCs w:val="24"/>
                <w:lang w:val="en-US"/>
              </w:rPr>
              <w:t xml:space="preserve"> the Parties and their permitted successors and assign</w:t>
            </w:r>
            <w:r w:rsidR="0043702B">
              <w:rPr>
                <w:rFonts w:cstheme="minorHAnsi"/>
                <w:sz w:val="24"/>
                <w:szCs w:val="24"/>
                <w:lang w:val="en-US"/>
              </w:rPr>
              <w:t>ee</w:t>
            </w:r>
            <w:r w:rsidRPr="000C2E61">
              <w:rPr>
                <w:rFonts w:cstheme="minorHAnsi"/>
                <w:sz w:val="24"/>
                <w:szCs w:val="24"/>
                <w:lang w:val="en-US"/>
              </w:rPr>
              <w:t xml:space="preserve">s. This Agreement shall be governed by and construed in accordance with the laws of the </w:t>
            </w:r>
            <w:r w:rsidR="00F52734" w:rsidRPr="000C2E61">
              <w:rPr>
                <w:rFonts w:cstheme="minorHAnsi"/>
                <w:sz w:val="24"/>
                <w:szCs w:val="24"/>
                <w:lang w:val="en-US"/>
              </w:rPr>
              <w:t>Republic of Poland</w:t>
            </w:r>
            <w:r w:rsidRPr="000C2E61">
              <w:rPr>
                <w:rFonts w:cstheme="minorHAnsi"/>
                <w:sz w:val="24"/>
                <w:szCs w:val="24"/>
                <w:lang w:val="en-US"/>
              </w:rPr>
              <w:t xml:space="preserve"> and the competent courts of </w:t>
            </w:r>
            <w:r w:rsidR="00F52734" w:rsidRPr="000C2E61">
              <w:rPr>
                <w:rFonts w:cstheme="minorHAnsi"/>
                <w:sz w:val="24"/>
                <w:szCs w:val="24"/>
                <w:lang w:val="en-US"/>
              </w:rPr>
              <w:t>Warsaw</w:t>
            </w:r>
            <w:r w:rsidRPr="000C2E61">
              <w:rPr>
                <w:rFonts w:cstheme="minorHAnsi"/>
                <w:sz w:val="24"/>
                <w:szCs w:val="24"/>
                <w:lang w:val="en-US"/>
              </w:rPr>
              <w:t xml:space="preserve"> shall have exclusive jurisdiction and venue over any matter arising of this Agreement. </w:t>
            </w:r>
          </w:p>
        </w:tc>
        <w:tc>
          <w:tcPr>
            <w:tcW w:w="4447" w:type="dxa"/>
          </w:tcPr>
          <w:p w14:paraId="6CA05053" w14:textId="11AD479D" w:rsidR="004364F3" w:rsidRPr="000C2E61" w:rsidRDefault="004364F3" w:rsidP="007608A5">
            <w:pPr>
              <w:spacing w:after="120"/>
              <w:jc w:val="both"/>
              <w:rPr>
                <w:rFonts w:cstheme="minorHAnsi"/>
                <w:sz w:val="24"/>
                <w:szCs w:val="24"/>
              </w:rPr>
            </w:pPr>
            <w:r w:rsidRPr="000C2E61">
              <w:rPr>
                <w:rFonts w:cstheme="minorHAnsi"/>
                <w:sz w:val="24"/>
                <w:szCs w:val="24"/>
              </w:rPr>
              <w:t>13.</w:t>
            </w:r>
            <w:r w:rsidR="007608A5">
              <w:rPr>
                <w:rFonts w:cstheme="minorHAnsi"/>
                <w:b/>
                <w:bCs/>
                <w:sz w:val="24"/>
                <w:szCs w:val="24"/>
              </w:rPr>
              <w:t xml:space="preserve"> Pozostałe postanowienia</w:t>
            </w:r>
            <w:r w:rsidRPr="000C2E61">
              <w:rPr>
                <w:rFonts w:cstheme="minorHAnsi"/>
                <w:sz w:val="24"/>
                <w:szCs w:val="24"/>
              </w:rPr>
              <w:t xml:space="preserve">.   Żadna ze Stron nie może </w:t>
            </w:r>
            <w:r w:rsidR="0076039B">
              <w:rPr>
                <w:rFonts w:cstheme="minorHAnsi"/>
                <w:sz w:val="24"/>
                <w:szCs w:val="24"/>
              </w:rPr>
              <w:t>dokonać cesji</w:t>
            </w:r>
            <w:r w:rsidRPr="000C2E61">
              <w:rPr>
                <w:rFonts w:cstheme="minorHAnsi"/>
                <w:sz w:val="24"/>
                <w:szCs w:val="24"/>
              </w:rPr>
              <w:t xml:space="preserve"> swoich praw lub </w:t>
            </w:r>
            <w:r w:rsidR="00B45BBA" w:rsidRPr="000C2E61">
              <w:rPr>
                <w:rFonts w:cstheme="minorHAnsi"/>
                <w:sz w:val="24"/>
                <w:szCs w:val="24"/>
              </w:rPr>
              <w:t>powierzy</w:t>
            </w:r>
            <w:r w:rsidRPr="000C2E61">
              <w:rPr>
                <w:rFonts w:cstheme="minorHAnsi"/>
                <w:sz w:val="24"/>
                <w:szCs w:val="24"/>
              </w:rPr>
              <w:t xml:space="preserve">ć swoich obowiązków </w:t>
            </w:r>
            <w:r w:rsidR="00B45BBA" w:rsidRPr="000C2E61">
              <w:rPr>
                <w:rFonts w:cstheme="minorHAnsi"/>
                <w:sz w:val="24"/>
                <w:szCs w:val="24"/>
              </w:rPr>
              <w:t>wynikających z niniejszej</w:t>
            </w:r>
            <w:r w:rsidRPr="000C2E61">
              <w:rPr>
                <w:rFonts w:cstheme="minorHAnsi"/>
                <w:sz w:val="24"/>
                <w:szCs w:val="24"/>
              </w:rPr>
              <w:t xml:space="preserve"> Umowy zarówno w całości lub w części bez wcześniejszej pisemnej zgody drugiej Strony. Niniejsza Umowa </w:t>
            </w:r>
            <w:r w:rsidR="0043702B">
              <w:rPr>
                <w:rFonts w:cstheme="minorHAnsi"/>
                <w:sz w:val="24"/>
                <w:szCs w:val="24"/>
              </w:rPr>
              <w:t xml:space="preserve">wiąże </w:t>
            </w:r>
            <w:r w:rsidRPr="000C2E61">
              <w:rPr>
                <w:rFonts w:cstheme="minorHAnsi"/>
                <w:sz w:val="24"/>
                <w:szCs w:val="24"/>
              </w:rPr>
              <w:t>Stron</w:t>
            </w:r>
            <w:r w:rsidR="0043702B">
              <w:rPr>
                <w:rFonts w:cstheme="minorHAnsi"/>
                <w:sz w:val="24"/>
                <w:szCs w:val="24"/>
              </w:rPr>
              <w:t>y</w:t>
            </w:r>
            <w:r w:rsidRPr="000C2E61">
              <w:rPr>
                <w:rFonts w:cstheme="minorHAnsi"/>
                <w:sz w:val="24"/>
                <w:szCs w:val="24"/>
              </w:rPr>
              <w:t xml:space="preserve"> oraz ich dozwolonych następców i </w:t>
            </w:r>
            <w:r w:rsidR="00B45BBA" w:rsidRPr="000C2E61">
              <w:rPr>
                <w:rFonts w:cstheme="minorHAnsi"/>
                <w:sz w:val="24"/>
                <w:szCs w:val="24"/>
              </w:rPr>
              <w:t>cesjonariuszy</w:t>
            </w:r>
            <w:r w:rsidRPr="000C2E61">
              <w:rPr>
                <w:rFonts w:cstheme="minorHAnsi"/>
                <w:sz w:val="24"/>
                <w:szCs w:val="24"/>
              </w:rPr>
              <w:t xml:space="preserve">. Niniejsza Umowa podlega i będzie interpretowana zgodnie z prawem </w:t>
            </w:r>
            <w:r w:rsidR="00F52734" w:rsidRPr="000C2E61">
              <w:rPr>
                <w:rFonts w:cstheme="minorHAnsi"/>
                <w:sz w:val="24"/>
                <w:szCs w:val="24"/>
              </w:rPr>
              <w:t>Rzeczpospolitej Polskiej</w:t>
            </w:r>
            <w:r w:rsidR="0043702B">
              <w:rPr>
                <w:rFonts w:cstheme="minorHAnsi"/>
                <w:sz w:val="24"/>
                <w:szCs w:val="24"/>
              </w:rPr>
              <w:t>, a właściwe we wszystkich sprawach wynikających z niniejszej Umowy są</w:t>
            </w:r>
            <w:r w:rsidRPr="000C2E61">
              <w:rPr>
                <w:rFonts w:cstheme="minorHAnsi"/>
                <w:sz w:val="24"/>
                <w:szCs w:val="24"/>
              </w:rPr>
              <w:t xml:space="preserve"> sądy </w:t>
            </w:r>
            <w:r w:rsidR="0043702B">
              <w:rPr>
                <w:rFonts w:cstheme="minorHAnsi"/>
                <w:sz w:val="24"/>
                <w:szCs w:val="24"/>
              </w:rPr>
              <w:t xml:space="preserve">miejscowo </w:t>
            </w:r>
            <w:r w:rsidRPr="000C2E61">
              <w:rPr>
                <w:rFonts w:cstheme="minorHAnsi"/>
                <w:sz w:val="24"/>
                <w:szCs w:val="24"/>
              </w:rPr>
              <w:t>właściw</w:t>
            </w:r>
            <w:r w:rsidR="00F52734" w:rsidRPr="000C2E61">
              <w:rPr>
                <w:rFonts w:cstheme="minorHAnsi"/>
                <w:sz w:val="24"/>
                <w:szCs w:val="24"/>
              </w:rPr>
              <w:t>e</w:t>
            </w:r>
            <w:r w:rsidRPr="000C2E61">
              <w:rPr>
                <w:rFonts w:cstheme="minorHAnsi"/>
                <w:sz w:val="24"/>
                <w:szCs w:val="24"/>
              </w:rPr>
              <w:t xml:space="preserve"> dla </w:t>
            </w:r>
            <w:r w:rsidR="00F52734" w:rsidRPr="000C2E61">
              <w:rPr>
                <w:rFonts w:cstheme="minorHAnsi"/>
                <w:sz w:val="24"/>
                <w:szCs w:val="24"/>
              </w:rPr>
              <w:t>Warszawy</w:t>
            </w:r>
            <w:r w:rsidRPr="000C2E61">
              <w:rPr>
                <w:rFonts w:cstheme="minorHAnsi"/>
                <w:sz w:val="24"/>
                <w:szCs w:val="24"/>
              </w:rPr>
              <w:t xml:space="preserve">. </w:t>
            </w:r>
          </w:p>
        </w:tc>
      </w:tr>
      <w:tr w:rsidR="0043702B" w:rsidRPr="000C2E61" w14:paraId="27B7C3B8" w14:textId="77777777" w:rsidTr="007608A5">
        <w:trPr>
          <w:trHeight w:val="70"/>
          <w:jc w:val="center"/>
        </w:trPr>
        <w:tc>
          <w:tcPr>
            <w:tcW w:w="4734" w:type="dxa"/>
          </w:tcPr>
          <w:p w14:paraId="3B9D8E91" w14:textId="6B2877D0" w:rsidR="0043702B" w:rsidRPr="000C2E61" w:rsidRDefault="0043702B" w:rsidP="007608A5">
            <w:pPr>
              <w:spacing w:after="120"/>
              <w:jc w:val="both"/>
              <w:rPr>
                <w:rFonts w:cstheme="minorHAnsi"/>
                <w:sz w:val="24"/>
                <w:szCs w:val="24"/>
                <w:lang w:val="en-US"/>
              </w:rPr>
            </w:pPr>
            <w:r w:rsidRPr="000C2E61">
              <w:rPr>
                <w:rFonts w:cstheme="minorHAnsi"/>
                <w:sz w:val="24"/>
                <w:szCs w:val="24"/>
                <w:lang w:val="en-US"/>
              </w:rPr>
              <w:t>This document contains the entire agreement between the Parties with respect to the subject matter hereof. Any failure to enforce any provision of this Agreement shall not constitute a waiver thereof or of any other provision. This Agreement may not be amended, nor any obligation waived, except by written approval signed by both Parties hereto.</w:t>
            </w:r>
          </w:p>
        </w:tc>
        <w:tc>
          <w:tcPr>
            <w:tcW w:w="4447" w:type="dxa"/>
          </w:tcPr>
          <w:p w14:paraId="2673134A" w14:textId="61A619A4" w:rsidR="0043702B" w:rsidRPr="000C2E61" w:rsidRDefault="0043702B" w:rsidP="007608A5">
            <w:pPr>
              <w:spacing w:after="120"/>
              <w:jc w:val="both"/>
              <w:rPr>
                <w:rFonts w:cstheme="minorHAnsi"/>
                <w:sz w:val="24"/>
                <w:szCs w:val="24"/>
              </w:rPr>
            </w:pPr>
            <w:r w:rsidRPr="000C2E61">
              <w:rPr>
                <w:rFonts w:cstheme="minorHAnsi"/>
                <w:sz w:val="24"/>
                <w:szCs w:val="24"/>
              </w:rPr>
              <w:t>Ten dokument zawiera całość ustaleń pomiędzy Stronami w odniesieniu do przedmiotu niniejszej Umowy. Brak dochodzenia wykonania któregokolwiek z postanowień niniejszej Umowy nie stanowi podstawy zrzeczenia się roszczeń wynikających z tego postanowienia lub innych postanowień Umowy. Niniejsza Umowa nie może zostać zmieniona, ani żadne z zobowiązań z niej wynikających uchylone, bez pisemnej zgody ob</w:t>
            </w:r>
            <w:r w:rsidR="00EA2284">
              <w:rPr>
                <w:rFonts w:cstheme="minorHAnsi"/>
                <w:sz w:val="24"/>
                <w:szCs w:val="24"/>
              </w:rPr>
              <w:t>u</w:t>
            </w:r>
            <w:r w:rsidRPr="000C2E61">
              <w:rPr>
                <w:rFonts w:cstheme="minorHAnsi"/>
                <w:sz w:val="24"/>
                <w:szCs w:val="24"/>
              </w:rPr>
              <w:t xml:space="preserve"> Strony niniejszej Umowy.</w:t>
            </w:r>
          </w:p>
        </w:tc>
      </w:tr>
      <w:tr w:rsidR="00792F91" w:rsidRPr="008F3ED9" w14:paraId="23B2491B" w14:textId="77777777" w:rsidTr="007608A5">
        <w:trPr>
          <w:trHeight w:val="70"/>
          <w:jc w:val="center"/>
        </w:trPr>
        <w:tc>
          <w:tcPr>
            <w:tcW w:w="4734" w:type="dxa"/>
          </w:tcPr>
          <w:p w14:paraId="62C44169" w14:textId="020B8530" w:rsidR="00792F91" w:rsidRPr="000C2E61" w:rsidRDefault="00792F91" w:rsidP="007608A5">
            <w:pPr>
              <w:spacing w:after="120"/>
              <w:jc w:val="both"/>
              <w:rPr>
                <w:rFonts w:cstheme="minorHAnsi"/>
                <w:sz w:val="24"/>
                <w:szCs w:val="24"/>
                <w:lang w:val="en-US"/>
              </w:rPr>
            </w:pPr>
            <w:r>
              <w:rPr>
                <w:rFonts w:cstheme="minorHAnsi"/>
                <w:sz w:val="24"/>
                <w:szCs w:val="24"/>
                <w:lang w:val="en-US"/>
              </w:rPr>
              <w:t xml:space="preserve">This document has been drawn up </w:t>
            </w:r>
            <w:r w:rsidR="000B4B60">
              <w:rPr>
                <w:rFonts w:cstheme="minorHAnsi"/>
                <w:sz w:val="24"/>
                <w:szCs w:val="24"/>
                <w:lang w:val="en-US"/>
              </w:rPr>
              <w:t>in Polish and English language versions. In the event of any doubt as to its interpretation, the Polish language version shall prevail.</w:t>
            </w:r>
          </w:p>
        </w:tc>
        <w:tc>
          <w:tcPr>
            <w:tcW w:w="4447" w:type="dxa"/>
          </w:tcPr>
          <w:p w14:paraId="1E0E3FCC" w14:textId="4CBA8427" w:rsidR="00792F91" w:rsidRPr="008F3ED9" w:rsidRDefault="008F3ED9" w:rsidP="007608A5">
            <w:pPr>
              <w:spacing w:after="120"/>
              <w:jc w:val="both"/>
              <w:rPr>
                <w:rFonts w:cstheme="minorHAnsi"/>
                <w:sz w:val="24"/>
                <w:szCs w:val="24"/>
              </w:rPr>
            </w:pPr>
            <w:r w:rsidRPr="008F3ED9">
              <w:rPr>
                <w:rFonts w:cstheme="minorHAnsi"/>
                <w:sz w:val="24"/>
                <w:szCs w:val="24"/>
              </w:rPr>
              <w:t>Niniejszy dokument został sporządzony w</w:t>
            </w:r>
            <w:r>
              <w:rPr>
                <w:rFonts w:cstheme="minorHAnsi"/>
                <w:sz w:val="24"/>
                <w:szCs w:val="24"/>
              </w:rPr>
              <w:t xml:space="preserve"> polskiej i angielskiej wersji językowej. W przypadku jakichkolwiek wątpliwości interpretacyjnych wersja polska ma decydujące znaczenie.</w:t>
            </w:r>
          </w:p>
        </w:tc>
      </w:tr>
      <w:tr w:rsidR="0060334C" w:rsidRPr="000C2E61" w14:paraId="4BBDC27C" w14:textId="77777777" w:rsidTr="007608A5">
        <w:trPr>
          <w:trHeight w:val="425"/>
          <w:jc w:val="center"/>
        </w:trPr>
        <w:tc>
          <w:tcPr>
            <w:tcW w:w="4734" w:type="dxa"/>
          </w:tcPr>
          <w:p w14:paraId="2EB5D106" w14:textId="7D7BE69A" w:rsidR="0060334C" w:rsidRPr="000C2E61" w:rsidRDefault="0060334C" w:rsidP="007608A5">
            <w:pPr>
              <w:spacing w:after="120"/>
              <w:jc w:val="both"/>
              <w:rPr>
                <w:rFonts w:cstheme="minorHAnsi"/>
                <w:sz w:val="24"/>
                <w:szCs w:val="24"/>
                <w:lang w:val="en-US"/>
              </w:rPr>
            </w:pPr>
            <w:r w:rsidRPr="000C2E61">
              <w:rPr>
                <w:rFonts w:cstheme="minorHAnsi"/>
                <w:sz w:val="24"/>
                <w:szCs w:val="24"/>
                <w:lang w:val="en-US"/>
              </w:rPr>
              <w:lastRenderedPageBreak/>
              <w:t xml:space="preserve">In </w:t>
            </w:r>
            <w:r w:rsidR="0043702B">
              <w:rPr>
                <w:rFonts w:cstheme="minorHAnsi"/>
                <w:sz w:val="24"/>
                <w:szCs w:val="24"/>
                <w:lang w:val="en-US"/>
              </w:rPr>
              <w:t>w</w:t>
            </w:r>
            <w:r w:rsidRPr="000C2E61">
              <w:rPr>
                <w:rFonts w:cstheme="minorHAnsi"/>
                <w:sz w:val="24"/>
                <w:szCs w:val="24"/>
                <w:lang w:val="en-US"/>
              </w:rPr>
              <w:t xml:space="preserve">itness </w:t>
            </w:r>
            <w:r w:rsidR="0043702B">
              <w:rPr>
                <w:rFonts w:cstheme="minorHAnsi"/>
                <w:sz w:val="24"/>
                <w:szCs w:val="24"/>
                <w:lang w:val="en-US"/>
              </w:rPr>
              <w:t>h</w:t>
            </w:r>
            <w:r w:rsidRPr="000C2E61">
              <w:rPr>
                <w:rFonts w:cstheme="minorHAnsi"/>
                <w:sz w:val="24"/>
                <w:szCs w:val="24"/>
                <w:lang w:val="en-US"/>
              </w:rPr>
              <w:t>ereof, the Parties hereby execute this Agreement:</w:t>
            </w:r>
          </w:p>
        </w:tc>
        <w:tc>
          <w:tcPr>
            <w:tcW w:w="4447" w:type="dxa"/>
          </w:tcPr>
          <w:p w14:paraId="10208C94" w14:textId="7D7A44CC" w:rsidR="0060334C" w:rsidRPr="000C2E61" w:rsidRDefault="0060334C" w:rsidP="007608A5">
            <w:pPr>
              <w:spacing w:after="120"/>
              <w:jc w:val="both"/>
              <w:rPr>
                <w:rFonts w:cstheme="minorHAnsi"/>
                <w:sz w:val="24"/>
                <w:szCs w:val="24"/>
              </w:rPr>
            </w:pPr>
            <w:r w:rsidRPr="000C2E61">
              <w:rPr>
                <w:rFonts w:cstheme="minorHAnsi"/>
                <w:sz w:val="24"/>
                <w:szCs w:val="24"/>
              </w:rPr>
              <w:t>Na dowód czego, niniejsza Umowa została zawarta przez Strony:</w:t>
            </w:r>
          </w:p>
        </w:tc>
      </w:tr>
      <w:tr w:rsidR="00AB1AAB" w:rsidRPr="000C2E61" w14:paraId="4288DF9B" w14:textId="77777777" w:rsidTr="007608A5">
        <w:trPr>
          <w:trHeight w:val="2692"/>
          <w:jc w:val="center"/>
        </w:trPr>
        <w:tc>
          <w:tcPr>
            <w:tcW w:w="4734" w:type="dxa"/>
          </w:tcPr>
          <w:p w14:paraId="0C60B710" w14:textId="2BE14041" w:rsidR="00C60621" w:rsidRPr="000C2E61" w:rsidRDefault="00C60621" w:rsidP="007608A5">
            <w:pPr>
              <w:spacing w:after="120"/>
              <w:jc w:val="both"/>
              <w:rPr>
                <w:rFonts w:cstheme="minorHAnsi"/>
                <w:sz w:val="24"/>
                <w:szCs w:val="24"/>
              </w:rPr>
            </w:pPr>
            <w:r w:rsidRPr="000C2E61">
              <w:rPr>
                <w:rFonts w:cstheme="minorHAnsi"/>
                <w:sz w:val="24"/>
                <w:szCs w:val="24"/>
              </w:rPr>
              <w:t xml:space="preserve">For/w imieniu </w:t>
            </w:r>
            <w:r w:rsidR="00B9462F" w:rsidRPr="000C2E61">
              <w:rPr>
                <w:rFonts w:cstheme="minorHAnsi"/>
                <w:sz w:val="24"/>
                <w:szCs w:val="24"/>
              </w:rPr>
              <w:t>Energix Polska</w:t>
            </w:r>
            <w:r w:rsidR="00792F91">
              <w:rPr>
                <w:rFonts w:cstheme="minorHAnsi"/>
                <w:sz w:val="24"/>
                <w:szCs w:val="24"/>
              </w:rPr>
              <w:t>:</w:t>
            </w:r>
          </w:p>
          <w:p w14:paraId="665BE3EB" w14:textId="77777777" w:rsidR="00412A8E" w:rsidRPr="000C2E61" w:rsidRDefault="00412A8E" w:rsidP="007608A5">
            <w:pPr>
              <w:spacing w:after="120"/>
              <w:jc w:val="both"/>
              <w:rPr>
                <w:rFonts w:cstheme="minorHAnsi"/>
                <w:sz w:val="24"/>
                <w:szCs w:val="24"/>
              </w:rPr>
            </w:pPr>
          </w:p>
          <w:p w14:paraId="05879329" w14:textId="77777777" w:rsidR="00B9462F" w:rsidRPr="000C2E61" w:rsidRDefault="00B9462F" w:rsidP="007608A5">
            <w:pPr>
              <w:spacing w:after="120"/>
              <w:jc w:val="both"/>
              <w:rPr>
                <w:rFonts w:cstheme="minorHAnsi"/>
                <w:sz w:val="24"/>
                <w:szCs w:val="24"/>
              </w:rPr>
            </w:pPr>
          </w:p>
          <w:p w14:paraId="2BDA2628" w14:textId="775DD907" w:rsidR="00AB1AAB" w:rsidRPr="000C2E61" w:rsidRDefault="00AB1AAB" w:rsidP="007608A5">
            <w:pPr>
              <w:spacing w:after="120"/>
              <w:jc w:val="both"/>
              <w:rPr>
                <w:rFonts w:cstheme="minorHAnsi"/>
                <w:sz w:val="24"/>
                <w:szCs w:val="24"/>
              </w:rPr>
            </w:pPr>
            <w:r w:rsidRPr="000C2E61">
              <w:rPr>
                <w:rFonts w:cstheme="minorHAnsi"/>
                <w:sz w:val="24"/>
                <w:szCs w:val="24"/>
              </w:rPr>
              <w:t>_________________</w:t>
            </w:r>
          </w:p>
          <w:p w14:paraId="11C12E8D" w14:textId="50304E1E" w:rsidR="00AB1AAB" w:rsidRPr="000C2E61" w:rsidRDefault="00AB1AAB" w:rsidP="007608A5">
            <w:pPr>
              <w:spacing w:after="120"/>
              <w:jc w:val="both"/>
              <w:rPr>
                <w:rFonts w:cstheme="minorHAnsi"/>
                <w:sz w:val="24"/>
                <w:szCs w:val="24"/>
              </w:rPr>
            </w:pPr>
            <w:proofErr w:type="spellStart"/>
            <w:r w:rsidRPr="000C2E61">
              <w:rPr>
                <w:rFonts w:cstheme="minorHAnsi"/>
                <w:sz w:val="24"/>
                <w:szCs w:val="24"/>
              </w:rPr>
              <w:t>Name</w:t>
            </w:r>
            <w:proofErr w:type="spellEnd"/>
            <w:r w:rsidR="00C60621" w:rsidRPr="000C2E61">
              <w:rPr>
                <w:rFonts w:cstheme="minorHAnsi"/>
                <w:sz w:val="24"/>
                <w:szCs w:val="24"/>
              </w:rPr>
              <w:t>/imię i nazwisko</w:t>
            </w:r>
            <w:r w:rsidRPr="000C2E61">
              <w:rPr>
                <w:rFonts w:cstheme="minorHAnsi"/>
                <w:sz w:val="24"/>
                <w:szCs w:val="24"/>
              </w:rPr>
              <w:t>:</w:t>
            </w:r>
            <w:r w:rsidR="005B4E3F" w:rsidRPr="000C2E61">
              <w:rPr>
                <w:rFonts w:cstheme="minorHAnsi"/>
                <w:sz w:val="24"/>
                <w:szCs w:val="24"/>
              </w:rPr>
              <w:t xml:space="preserve"> </w:t>
            </w:r>
            <w:r w:rsidR="005B4E3F" w:rsidRPr="000C2E61">
              <w:rPr>
                <w:rFonts w:cstheme="minorHAnsi"/>
                <w:b/>
                <w:bCs/>
                <w:sz w:val="24"/>
                <w:szCs w:val="24"/>
              </w:rPr>
              <w:t>Artur</w:t>
            </w:r>
            <w:r w:rsidR="00BC0C59" w:rsidRPr="000C2E61">
              <w:rPr>
                <w:rFonts w:cstheme="minorHAnsi"/>
                <w:b/>
                <w:bCs/>
                <w:sz w:val="24"/>
                <w:szCs w:val="24"/>
              </w:rPr>
              <w:t xml:space="preserve"> Miguel da Silva Marques</w:t>
            </w:r>
            <w:r w:rsidR="005B4E3F" w:rsidRPr="000C2E61">
              <w:rPr>
                <w:rFonts w:cstheme="minorHAnsi"/>
                <w:b/>
                <w:bCs/>
                <w:sz w:val="24"/>
                <w:szCs w:val="24"/>
              </w:rPr>
              <w:t xml:space="preserve"> Vi</w:t>
            </w:r>
            <w:r w:rsidR="00F50E68" w:rsidRPr="000C2E61">
              <w:rPr>
                <w:rFonts w:cstheme="minorHAnsi"/>
                <w:b/>
                <w:bCs/>
                <w:sz w:val="24"/>
                <w:szCs w:val="24"/>
              </w:rPr>
              <w:t>o</w:t>
            </w:r>
            <w:r w:rsidR="005B4E3F" w:rsidRPr="000C2E61">
              <w:rPr>
                <w:rFonts w:cstheme="minorHAnsi"/>
                <w:b/>
                <w:bCs/>
                <w:sz w:val="24"/>
                <w:szCs w:val="24"/>
              </w:rPr>
              <w:t>lante</w:t>
            </w:r>
          </w:p>
          <w:p w14:paraId="3B2393FD" w14:textId="22A9F2E6" w:rsidR="00AB1AAB" w:rsidRPr="000C2E61" w:rsidRDefault="00AB1AAB" w:rsidP="007608A5">
            <w:pPr>
              <w:spacing w:after="120"/>
              <w:jc w:val="both"/>
              <w:rPr>
                <w:rFonts w:cstheme="minorHAnsi"/>
                <w:sz w:val="24"/>
                <w:szCs w:val="24"/>
              </w:rPr>
            </w:pPr>
            <w:proofErr w:type="spellStart"/>
            <w:r w:rsidRPr="000C2E61">
              <w:rPr>
                <w:rFonts w:cstheme="minorHAnsi"/>
                <w:sz w:val="24"/>
                <w:szCs w:val="24"/>
              </w:rPr>
              <w:t>Title</w:t>
            </w:r>
            <w:proofErr w:type="spellEnd"/>
            <w:r w:rsidR="00C60621" w:rsidRPr="000C2E61">
              <w:rPr>
                <w:rFonts w:cstheme="minorHAnsi"/>
                <w:sz w:val="24"/>
                <w:szCs w:val="24"/>
              </w:rPr>
              <w:t>/tytuł</w:t>
            </w:r>
            <w:r w:rsidRPr="000C2E61">
              <w:rPr>
                <w:rFonts w:cstheme="minorHAnsi"/>
                <w:sz w:val="24"/>
                <w:szCs w:val="24"/>
              </w:rPr>
              <w:t>:</w:t>
            </w:r>
            <w:r w:rsidR="005B4E3F" w:rsidRPr="000C2E61">
              <w:rPr>
                <w:rFonts w:cstheme="minorHAnsi"/>
                <w:sz w:val="24"/>
                <w:szCs w:val="24"/>
              </w:rPr>
              <w:t xml:space="preserve"> CEO</w:t>
            </w:r>
            <w:r w:rsidR="003804D4" w:rsidRPr="000C2E61">
              <w:rPr>
                <w:rFonts w:cstheme="minorHAnsi"/>
                <w:sz w:val="24"/>
                <w:szCs w:val="24"/>
              </w:rPr>
              <w:t xml:space="preserve"> Poland</w:t>
            </w:r>
            <w:r w:rsidR="00123C60" w:rsidRPr="000C2E61">
              <w:rPr>
                <w:rFonts w:cstheme="minorHAnsi"/>
                <w:sz w:val="24"/>
                <w:szCs w:val="24"/>
              </w:rPr>
              <w:t xml:space="preserve"> – pełnomocnik</w:t>
            </w:r>
          </w:p>
          <w:p w14:paraId="5EF136A9" w14:textId="4EEE0528" w:rsidR="00AB1AAB" w:rsidRPr="000C2E61" w:rsidRDefault="00AB1AAB" w:rsidP="007608A5">
            <w:pPr>
              <w:spacing w:after="120"/>
              <w:jc w:val="both"/>
              <w:rPr>
                <w:rFonts w:cstheme="minorHAnsi"/>
                <w:sz w:val="24"/>
                <w:szCs w:val="24"/>
              </w:rPr>
            </w:pPr>
          </w:p>
          <w:p w14:paraId="1C48B5F6" w14:textId="3520154A" w:rsidR="00123C60" w:rsidRPr="000C2E61" w:rsidRDefault="00123C60" w:rsidP="007608A5">
            <w:pPr>
              <w:spacing w:after="120"/>
              <w:jc w:val="both"/>
              <w:rPr>
                <w:rFonts w:cstheme="minorHAnsi"/>
                <w:sz w:val="24"/>
                <w:szCs w:val="24"/>
              </w:rPr>
            </w:pPr>
          </w:p>
          <w:p w14:paraId="2ADD831D" w14:textId="77777777" w:rsidR="00123C60" w:rsidRPr="000C2E61" w:rsidRDefault="00123C60" w:rsidP="007608A5">
            <w:pPr>
              <w:spacing w:after="120"/>
              <w:jc w:val="both"/>
              <w:rPr>
                <w:rFonts w:cstheme="minorHAnsi"/>
                <w:sz w:val="24"/>
                <w:szCs w:val="24"/>
              </w:rPr>
            </w:pPr>
          </w:p>
          <w:p w14:paraId="08C9D4A6" w14:textId="77777777" w:rsidR="00123C60" w:rsidRPr="000C2E61" w:rsidRDefault="00123C60" w:rsidP="007608A5">
            <w:pPr>
              <w:spacing w:after="120"/>
              <w:jc w:val="both"/>
              <w:rPr>
                <w:rFonts w:cstheme="minorHAnsi"/>
                <w:sz w:val="24"/>
                <w:szCs w:val="24"/>
              </w:rPr>
            </w:pPr>
            <w:r w:rsidRPr="000C2E61">
              <w:rPr>
                <w:rFonts w:cstheme="minorHAnsi"/>
                <w:sz w:val="24"/>
                <w:szCs w:val="24"/>
              </w:rPr>
              <w:t>_________________</w:t>
            </w:r>
          </w:p>
          <w:p w14:paraId="41EF9994" w14:textId="3689F271" w:rsidR="00123C60" w:rsidRPr="000C2E61" w:rsidRDefault="00123C60" w:rsidP="007608A5">
            <w:pPr>
              <w:spacing w:after="120"/>
              <w:jc w:val="both"/>
              <w:rPr>
                <w:rFonts w:cstheme="minorHAnsi"/>
                <w:sz w:val="24"/>
                <w:szCs w:val="24"/>
              </w:rPr>
            </w:pPr>
            <w:proofErr w:type="spellStart"/>
            <w:r w:rsidRPr="000C2E61">
              <w:rPr>
                <w:rFonts w:cstheme="minorHAnsi"/>
                <w:sz w:val="24"/>
                <w:szCs w:val="24"/>
              </w:rPr>
              <w:t>Name</w:t>
            </w:r>
            <w:proofErr w:type="spellEnd"/>
            <w:r w:rsidRPr="000C2E61">
              <w:rPr>
                <w:rFonts w:cstheme="minorHAnsi"/>
                <w:sz w:val="24"/>
                <w:szCs w:val="24"/>
              </w:rPr>
              <w:t xml:space="preserve">/imię i nazwisko: </w:t>
            </w:r>
            <w:r w:rsidR="00191BE5" w:rsidRPr="000C2E61">
              <w:rPr>
                <w:rFonts w:cstheme="minorHAnsi"/>
                <w:b/>
                <w:bCs/>
                <w:sz w:val="24"/>
                <w:szCs w:val="24"/>
              </w:rPr>
              <w:t>Maciej Kalinowski</w:t>
            </w:r>
          </w:p>
          <w:p w14:paraId="386EAB25" w14:textId="31F1CE17" w:rsidR="00AB1AAB" w:rsidRPr="000C2E61" w:rsidRDefault="00123C60" w:rsidP="007608A5">
            <w:pPr>
              <w:spacing w:after="120"/>
              <w:jc w:val="both"/>
              <w:rPr>
                <w:rFonts w:cstheme="minorHAnsi"/>
                <w:sz w:val="24"/>
                <w:szCs w:val="24"/>
                <w:lang w:val="en-GB"/>
              </w:rPr>
            </w:pPr>
            <w:r w:rsidRPr="000C2E61">
              <w:rPr>
                <w:rFonts w:cstheme="minorHAnsi"/>
                <w:sz w:val="24"/>
                <w:szCs w:val="24"/>
                <w:lang w:val="en-GB"/>
              </w:rPr>
              <w:t>Title/</w:t>
            </w:r>
            <w:proofErr w:type="spellStart"/>
            <w:r w:rsidRPr="000C2E61">
              <w:rPr>
                <w:rFonts w:cstheme="minorHAnsi"/>
                <w:sz w:val="24"/>
                <w:szCs w:val="24"/>
                <w:lang w:val="en-GB"/>
              </w:rPr>
              <w:t>tytuł</w:t>
            </w:r>
            <w:proofErr w:type="spellEnd"/>
            <w:r w:rsidRPr="000C2E61">
              <w:rPr>
                <w:rFonts w:cstheme="minorHAnsi"/>
                <w:sz w:val="24"/>
                <w:szCs w:val="24"/>
                <w:lang w:val="en-GB"/>
              </w:rPr>
              <w:t xml:space="preserve">: </w:t>
            </w:r>
            <w:r w:rsidR="00191BE5" w:rsidRPr="000C2E61">
              <w:rPr>
                <w:rFonts w:cstheme="minorHAnsi"/>
                <w:sz w:val="24"/>
                <w:szCs w:val="24"/>
                <w:lang w:val="en-GB"/>
              </w:rPr>
              <w:t>Head of Legal</w:t>
            </w:r>
            <w:r w:rsidRPr="000C2E61">
              <w:rPr>
                <w:rFonts w:cstheme="minorHAnsi"/>
                <w:sz w:val="24"/>
                <w:szCs w:val="24"/>
                <w:lang w:val="en-GB"/>
              </w:rPr>
              <w:t xml:space="preserve"> – </w:t>
            </w:r>
            <w:proofErr w:type="spellStart"/>
            <w:r w:rsidRPr="000C2E61">
              <w:rPr>
                <w:rFonts w:cstheme="minorHAnsi"/>
                <w:sz w:val="24"/>
                <w:szCs w:val="24"/>
                <w:lang w:val="en-GB"/>
              </w:rPr>
              <w:t>pełnomocnik</w:t>
            </w:r>
            <w:proofErr w:type="spellEnd"/>
          </w:p>
        </w:tc>
        <w:tc>
          <w:tcPr>
            <w:tcW w:w="4447" w:type="dxa"/>
          </w:tcPr>
          <w:p w14:paraId="6E438A4E" w14:textId="23602AE3" w:rsidR="00412A8E" w:rsidRPr="000C2E61" w:rsidRDefault="00C60621" w:rsidP="007608A5">
            <w:pPr>
              <w:spacing w:after="120"/>
              <w:jc w:val="both"/>
              <w:rPr>
                <w:rFonts w:cstheme="minorHAnsi"/>
                <w:sz w:val="24"/>
                <w:szCs w:val="24"/>
              </w:rPr>
            </w:pPr>
            <w:r w:rsidRPr="000C2E61">
              <w:rPr>
                <w:rFonts w:cstheme="minorHAnsi"/>
                <w:sz w:val="24"/>
                <w:szCs w:val="24"/>
              </w:rPr>
              <w:t>For</w:t>
            </w:r>
            <w:r w:rsidR="00123C60" w:rsidRPr="000C2E61">
              <w:rPr>
                <w:rFonts w:cstheme="minorHAnsi"/>
                <w:sz w:val="24"/>
                <w:szCs w:val="24"/>
              </w:rPr>
              <w:t xml:space="preserve"> the </w:t>
            </w:r>
            <w:proofErr w:type="spellStart"/>
            <w:r w:rsidR="00123C60" w:rsidRPr="000C2E61">
              <w:rPr>
                <w:rFonts w:cstheme="minorHAnsi"/>
                <w:sz w:val="24"/>
                <w:szCs w:val="24"/>
              </w:rPr>
              <w:t>Counterparty</w:t>
            </w:r>
            <w:proofErr w:type="spellEnd"/>
            <w:r w:rsidR="00123C60" w:rsidRPr="000C2E61">
              <w:rPr>
                <w:rFonts w:cstheme="minorHAnsi"/>
                <w:sz w:val="24"/>
                <w:szCs w:val="24"/>
              </w:rPr>
              <w:t xml:space="preserve"> </w:t>
            </w:r>
            <w:r w:rsidRPr="000C2E61">
              <w:rPr>
                <w:rFonts w:cstheme="minorHAnsi"/>
                <w:sz w:val="24"/>
                <w:szCs w:val="24"/>
              </w:rPr>
              <w:t>/</w:t>
            </w:r>
            <w:r w:rsidR="00123C60" w:rsidRPr="000C2E61">
              <w:rPr>
                <w:rFonts w:cstheme="minorHAnsi"/>
                <w:sz w:val="24"/>
                <w:szCs w:val="24"/>
              </w:rPr>
              <w:t>W</w:t>
            </w:r>
            <w:r w:rsidRPr="000C2E61">
              <w:rPr>
                <w:rFonts w:cstheme="minorHAnsi"/>
                <w:sz w:val="24"/>
                <w:szCs w:val="24"/>
              </w:rPr>
              <w:t xml:space="preserve"> imieniu </w:t>
            </w:r>
            <w:r w:rsidR="00123C60" w:rsidRPr="000C2E61">
              <w:rPr>
                <w:rFonts w:cstheme="minorHAnsi"/>
                <w:sz w:val="24"/>
                <w:szCs w:val="24"/>
              </w:rPr>
              <w:t>Kontrahenta</w:t>
            </w:r>
            <w:r w:rsidRPr="000C2E61">
              <w:rPr>
                <w:rFonts w:cstheme="minorHAnsi"/>
                <w:sz w:val="24"/>
                <w:szCs w:val="24"/>
              </w:rPr>
              <w:t>:</w:t>
            </w:r>
          </w:p>
          <w:p w14:paraId="66236878" w14:textId="77777777" w:rsidR="00C60621" w:rsidRPr="000C2E61" w:rsidRDefault="00C60621" w:rsidP="007608A5">
            <w:pPr>
              <w:spacing w:after="120"/>
              <w:jc w:val="both"/>
              <w:rPr>
                <w:rFonts w:cstheme="minorHAnsi"/>
                <w:sz w:val="24"/>
                <w:szCs w:val="24"/>
              </w:rPr>
            </w:pPr>
          </w:p>
          <w:p w14:paraId="5B5E55C4" w14:textId="77777777" w:rsidR="00B9462F" w:rsidRPr="000C2E61" w:rsidRDefault="00B9462F" w:rsidP="007608A5">
            <w:pPr>
              <w:spacing w:after="120"/>
              <w:jc w:val="both"/>
              <w:rPr>
                <w:rFonts w:cstheme="minorHAnsi"/>
                <w:sz w:val="24"/>
                <w:szCs w:val="24"/>
              </w:rPr>
            </w:pPr>
          </w:p>
          <w:p w14:paraId="0BE91B72" w14:textId="77777777" w:rsidR="00B9462F" w:rsidRPr="000C2E61" w:rsidRDefault="00B9462F" w:rsidP="007608A5">
            <w:pPr>
              <w:spacing w:after="120"/>
              <w:jc w:val="both"/>
              <w:rPr>
                <w:rFonts w:cstheme="minorHAnsi"/>
                <w:sz w:val="24"/>
                <w:szCs w:val="24"/>
              </w:rPr>
            </w:pPr>
          </w:p>
          <w:p w14:paraId="354B2F46" w14:textId="7082D49C" w:rsidR="00AB1AAB" w:rsidRPr="000C2E61" w:rsidRDefault="00AB1AAB" w:rsidP="007608A5">
            <w:pPr>
              <w:spacing w:after="120"/>
              <w:jc w:val="both"/>
              <w:rPr>
                <w:rFonts w:cstheme="minorHAnsi"/>
                <w:sz w:val="24"/>
                <w:szCs w:val="24"/>
              </w:rPr>
            </w:pPr>
            <w:r w:rsidRPr="000C2E61">
              <w:rPr>
                <w:rFonts w:cstheme="minorHAnsi"/>
                <w:sz w:val="24"/>
                <w:szCs w:val="24"/>
              </w:rPr>
              <w:t>_________________</w:t>
            </w:r>
          </w:p>
          <w:p w14:paraId="09B7ECF0" w14:textId="3CDE64DB" w:rsidR="00AB1AAB" w:rsidRPr="000C2E61" w:rsidRDefault="00C60621" w:rsidP="007608A5">
            <w:pPr>
              <w:spacing w:after="120"/>
              <w:jc w:val="both"/>
              <w:rPr>
                <w:rFonts w:cstheme="minorHAnsi"/>
                <w:sz w:val="24"/>
                <w:szCs w:val="24"/>
              </w:rPr>
            </w:pPr>
            <w:proofErr w:type="spellStart"/>
            <w:r w:rsidRPr="000C2E61">
              <w:rPr>
                <w:rFonts w:cstheme="minorHAnsi"/>
                <w:sz w:val="24"/>
                <w:szCs w:val="24"/>
              </w:rPr>
              <w:t>Name</w:t>
            </w:r>
            <w:proofErr w:type="spellEnd"/>
            <w:r w:rsidRPr="000C2E61">
              <w:rPr>
                <w:rFonts w:cstheme="minorHAnsi"/>
                <w:sz w:val="24"/>
                <w:szCs w:val="24"/>
              </w:rPr>
              <w:t>/i</w:t>
            </w:r>
            <w:r w:rsidR="00AB1AAB" w:rsidRPr="000C2E61">
              <w:rPr>
                <w:rFonts w:cstheme="minorHAnsi"/>
                <w:sz w:val="24"/>
                <w:szCs w:val="24"/>
              </w:rPr>
              <w:t xml:space="preserve">mię i </w:t>
            </w:r>
            <w:r w:rsidRPr="000C2E61">
              <w:rPr>
                <w:rFonts w:cstheme="minorHAnsi"/>
                <w:sz w:val="24"/>
                <w:szCs w:val="24"/>
              </w:rPr>
              <w:t>n</w:t>
            </w:r>
            <w:r w:rsidR="00AB1AAB" w:rsidRPr="000C2E61">
              <w:rPr>
                <w:rFonts w:cstheme="minorHAnsi"/>
                <w:sz w:val="24"/>
                <w:szCs w:val="24"/>
              </w:rPr>
              <w:t>azwisko:</w:t>
            </w:r>
            <w:r w:rsidR="005B4E3F" w:rsidRPr="000C2E61">
              <w:rPr>
                <w:rFonts w:cstheme="minorHAnsi"/>
                <w:sz w:val="24"/>
                <w:szCs w:val="24"/>
              </w:rPr>
              <w:t xml:space="preserve"> </w:t>
            </w:r>
            <w:r w:rsidR="00123C60" w:rsidRPr="000C2E61">
              <w:rPr>
                <w:rFonts w:cstheme="minorHAnsi"/>
                <w:sz w:val="24"/>
                <w:szCs w:val="24"/>
              </w:rPr>
              <w:t>[</w:t>
            </w:r>
            <w:r w:rsidR="00123C60" w:rsidRPr="000C2E61">
              <w:rPr>
                <w:rFonts w:cstheme="minorHAnsi"/>
                <w:sz w:val="24"/>
                <w:szCs w:val="24"/>
                <w:highlight w:val="yellow"/>
              </w:rPr>
              <w:t>...</w:t>
            </w:r>
            <w:r w:rsidR="00123C60" w:rsidRPr="000C2E61">
              <w:rPr>
                <w:rFonts w:cstheme="minorHAnsi"/>
                <w:sz w:val="24"/>
                <w:szCs w:val="24"/>
              </w:rPr>
              <w:t>]</w:t>
            </w:r>
          </w:p>
          <w:p w14:paraId="70096038" w14:textId="5C8D045A" w:rsidR="00AB1AAB" w:rsidRPr="000C2E61" w:rsidRDefault="00AB1AAB" w:rsidP="007608A5">
            <w:pPr>
              <w:spacing w:after="120"/>
              <w:jc w:val="both"/>
              <w:rPr>
                <w:rFonts w:cstheme="minorHAnsi"/>
                <w:sz w:val="24"/>
                <w:szCs w:val="24"/>
              </w:rPr>
            </w:pPr>
            <w:proofErr w:type="spellStart"/>
            <w:r w:rsidRPr="000C2E61">
              <w:rPr>
                <w:rFonts w:cstheme="minorHAnsi"/>
                <w:sz w:val="24"/>
                <w:szCs w:val="24"/>
              </w:rPr>
              <w:t>T</w:t>
            </w:r>
            <w:r w:rsidR="00C60621" w:rsidRPr="000C2E61">
              <w:rPr>
                <w:rFonts w:cstheme="minorHAnsi"/>
                <w:sz w:val="24"/>
                <w:szCs w:val="24"/>
              </w:rPr>
              <w:t>itle</w:t>
            </w:r>
            <w:proofErr w:type="spellEnd"/>
            <w:r w:rsidR="00C60621" w:rsidRPr="000C2E61">
              <w:rPr>
                <w:rFonts w:cstheme="minorHAnsi"/>
                <w:sz w:val="24"/>
                <w:szCs w:val="24"/>
              </w:rPr>
              <w:t>/t</w:t>
            </w:r>
            <w:r w:rsidRPr="000C2E61">
              <w:rPr>
                <w:rFonts w:cstheme="minorHAnsi"/>
                <w:sz w:val="24"/>
                <w:szCs w:val="24"/>
              </w:rPr>
              <w:t>ytuł:</w:t>
            </w:r>
            <w:r w:rsidR="005B4E3F" w:rsidRPr="000C2E61">
              <w:rPr>
                <w:rFonts w:cstheme="minorHAnsi"/>
                <w:sz w:val="24"/>
                <w:szCs w:val="24"/>
              </w:rPr>
              <w:t xml:space="preserve"> </w:t>
            </w:r>
            <w:r w:rsidR="00123C60" w:rsidRPr="000C2E61">
              <w:rPr>
                <w:rFonts w:cstheme="minorHAnsi"/>
                <w:sz w:val="24"/>
                <w:szCs w:val="24"/>
              </w:rPr>
              <w:t>[</w:t>
            </w:r>
            <w:r w:rsidR="00123C60" w:rsidRPr="000C2E61">
              <w:rPr>
                <w:rFonts w:cstheme="minorHAnsi"/>
                <w:sz w:val="24"/>
                <w:szCs w:val="24"/>
                <w:highlight w:val="yellow"/>
              </w:rPr>
              <w:t>...</w:t>
            </w:r>
            <w:r w:rsidR="00123C60" w:rsidRPr="000C2E61">
              <w:rPr>
                <w:rFonts w:cstheme="minorHAnsi"/>
                <w:sz w:val="24"/>
                <w:szCs w:val="24"/>
              </w:rPr>
              <w:t>]</w:t>
            </w:r>
          </w:p>
          <w:p w14:paraId="32BD248E" w14:textId="6BE64C94" w:rsidR="00AB1AAB" w:rsidRPr="000C2E61" w:rsidRDefault="00AB1AAB" w:rsidP="007608A5">
            <w:pPr>
              <w:spacing w:after="120"/>
              <w:jc w:val="both"/>
              <w:rPr>
                <w:rFonts w:cstheme="minorHAnsi"/>
                <w:sz w:val="24"/>
                <w:szCs w:val="24"/>
              </w:rPr>
            </w:pPr>
          </w:p>
          <w:p w14:paraId="7D14BE0D" w14:textId="77777777" w:rsidR="00C60621" w:rsidRPr="000C2E61" w:rsidRDefault="00C60621" w:rsidP="007608A5">
            <w:pPr>
              <w:spacing w:after="120"/>
              <w:jc w:val="both"/>
              <w:rPr>
                <w:rFonts w:cstheme="minorHAnsi"/>
                <w:sz w:val="24"/>
                <w:szCs w:val="24"/>
              </w:rPr>
            </w:pPr>
          </w:p>
          <w:p w14:paraId="79A2CC1E" w14:textId="77777777" w:rsidR="00B9462F" w:rsidRPr="000C2E61" w:rsidRDefault="00B9462F" w:rsidP="007608A5">
            <w:pPr>
              <w:spacing w:after="120"/>
              <w:jc w:val="both"/>
              <w:rPr>
                <w:rFonts w:cstheme="minorHAnsi"/>
                <w:sz w:val="24"/>
                <w:szCs w:val="24"/>
              </w:rPr>
            </w:pPr>
          </w:p>
          <w:p w14:paraId="6C07E4F8" w14:textId="77777777" w:rsidR="00B9462F" w:rsidRPr="000C2E61" w:rsidRDefault="00B9462F" w:rsidP="007608A5">
            <w:pPr>
              <w:spacing w:after="120"/>
              <w:jc w:val="both"/>
              <w:rPr>
                <w:rFonts w:cstheme="minorHAnsi"/>
                <w:sz w:val="24"/>
                <w:szCs w:val="24"/>
              </w:rPr>
            </w:pPr>
          </w:p>
          <w:p w14:paraId="1D3017C1" w14:textId="77777777" w:rsidR="00AB1AAB" w:rsidRPr="000C2E61" w:rsidRDefault="00AB1AAB" w:rsidP="007608A5">
            <w:pPr>
              <w:spacing w:after="120"/>
              <w:jc w:val="both"/>
              <w:rPr>
                <w:rFonts w:cstheme="minorHAnsi"/>
                <w:sz w:val="24"/>
                <w:szCs w:val="24"/>
              </w:rPr>
            </w:pPr>
            <w:r w:rsidRPr="000C2E61">
              <w:rPr>
                <w:rFonts w:cstheme="minorHAnsi"/>
                <w:sz w:val="24"/>
                <w:szCs w:val="24"/>
              </w:rPr>
              <w:t>_________________</w:t>
            </w:r>
          </w:p>
          <w:p w14:paraId="14F242B5" w14:textId="240B578A" w:rsidR="00C60621" w:rsidRPr="000C2E61" w:rsidRDefault="00C60621" w:rsidP="007608A5">
            <w:pPr>
              <w:spacing w:after="120"/>
              <w:jc w:val="both"/>
              <w:rPr>
                <w:rFonts w:cstheme="minorHAnsi"/>
                <w:sz w:val="24"/>
                <w:szCs w:val="24"/>
              </w:rPr>
            </w:pPr>
            <w:proofErr w:type="spellStart"/>
            <w:r w:rsidRPr="000C2E61">
              <w:rPr>
                <w:rFonts w:cstheme="minorHAnsi"/>
                <w:sz w:val="24"/>
                <w:szCs w:val="24"/>
              </w:rPr>
              <w:t>Name</w:t>
            </w:r>
            <w:proofErr w:type="spellEnd"/>
            <w:r w:rsidRPr="000C2E61">
              <w:rPr>
                <w:rFonts w:cstheme="minorHAnsi"/>
                <w:sz w:val="24"/>
                <w:szCs w:val="24"/>
              </w:rPr>
              <w:t>/imię i nazwisko:</w:t>
            </w:r>
            <w:r w:rsidR="00123C60" w:rsidRPr="000C2E61">
              <w:rPr>
                <w:rFonts w:cstheme="minorHAnsi"/>
                <w:sz w:val="24"/>
                <w:szCs w:val="24"/>
              </w:rPr>
              <w:t xml:space="preserve"> [</w:t>
            </w:r>
            <w:r w:rsidR="00123C60" w:rsidRPr="000C2E61">
              <w:rPr>
                <w:rFonts w:cstheme="minorHAnsi"/>
                <w:sz w:val="24"/>
                <w:szCs w:val="24"/>
                <w:highlight w:val="yellow"/>
              </w:rPr>
              <w:t>...</w:t>
            </w:r>
            <w:r w:rsidR="00123C60" w:rsidRPr="000C2E61">
              <w:rPr>
                <w:rFonts w:cstheme="minorHAnsi"/>
                <w:sz w:val="24"/>
                <w:szCs w:val="24"/>
              </w:rPr>
              <w:t>]</w:t>
            </w:r>
          </w:p>
          <w:p w14:paraId="2CF5C729" w14:textId="6C9E6059" w:rsidR="00C60621" w:rsidRPr="000C2E61" w:rsidRDefault="00C60621" w:rsidP="007608A5">
            <w:pPr>
              <w:spacing w:after="120"/>
              <w:jc w:val="both"/>
              <w:rPr>
                <w:rFonts w:cstheme="minorHAnsi"/>
                <w:sz w:val="24"/>
                <w:szCs w:val="24"/>
              </w:rPr>
            </w:pPr>
            <w:proofErr w:type="spellStart"/>
            <w:r w:rsidRPr="000C2E61">
              <w:rPr>
                <w:rFonts w:cstheme="minorHAnsi"/>
                <w:sz w:val="24"/>
                <w:szCs w:val="24"/>
              </w:rPr>
              <w:t>Title</w:t>
            </w:r>
            <w:proofErr w:type="spellEnd"/>
            <w:r w:rsidRPr="000C2E61">
              <w:rPr>
                <w:rFonts w:cstheme="minorHAnsi"/>
                <w:sz w:val="24"/>
                <w:szCs w:val="24"/>
              </w:rPr>
              <w:t>/tytuł:</w:t>
            </w:r>
            <w:r w:rsidR="00123C60" w:rsidRPr="000C2E61">
              <w:rPr>
                <w:rFonts w:cstheme="minorHAnsi"/>
                <w:sz w:val="24"/>
                <w:szCs w:val="24"/>
              </w:rPr>
              <w:t xml:space="preserve"> [</w:t>
            </w:r>
            <w:r w:rsidR="00123C60" w:rsidRPr="000C2E61">
              <w:rPr>
                <w:rFonts w:cstheme="minorHAnsi"/>
                <w:sz w:val="24"/>
                <w:szCs w:val="24"/>
                <w:highlight w:val="yellow"/>
              </w:rPr>
              <w:t>...</w:t>
            </w:r>
            <w:r w:rsidR="00123C60" w:rsidRPr="000C2E61">
              <w:rPr>
                <w:rFonts w:cstheme="minorHAnsi"/>
                <w:sz w:val="24"/>
                <w:szCs w:val="24"/>
              </w:rPr>
              <w:t>]</w:t>
            </w:r>
          </w:p>
          <w:p w14:paraId="08A87B25" w14:textId="491FF7F7" w:rsidR="00AB1AAB" w:rsidRPr="000C2E61" w:rsidRDefault="00AB1AAB" w:rsidP="007608A5">
            <w:pPr>
              <w:spacing w:after="120"/>
              <w:jc w:val="both"/>
              <w:rPr>
                <w:rFonts w:cstheme="minorHAnsi"/>
                <w:sz w:val="24"/>
                <w:szCs w:val="24"/>
              </w:rPr>
            </w:pPr>
          </w:p>
        </w:tc>
      </w:tr>
    </w:tbl>
    <w:p w14:paraId="4F9A5A81" w14:textId="77777777" w:rsidR="004A4358" w:rsidRPr="000C2E61" w:rsidRDefault="004A4358" w:rsidP="00297B23">
      <w:pPr>
        <w:jc w:val="both"/>
        <w:rPr>
          <w:rFonts w:cstheme="minorHAnsi"/>
          <w:sz w:val="24"/>
          <w:szCs w:val="24"/>
        </w:rPr>
      </w:pPr>
    </w:p>
    <w:sectPr w:rsidR="004A4358" w:rsidRPr="000C2E61" w:rsidSect="00C606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488B" w14:textId="77777777" w:rsidR="00E6515D" w:rsidRDefault="00E6515D" w:rsidP="00E527A4">
      <w:pPr>
        <w:spacing w:after="0" w:line="240" w:lineRule="auto"/>
      </w:pPr>
      <w:r>
        <w:separator/>
      </w:r>
    </w:p>
  </w:endnote>
  <w:endnote w:type="continuationSeparator" w:id="0">
    <w:p w14:paraId="5A76EF4B" w14:textId="77777777" w:rsidR="00E6515D" w:rsidRDefault="00E6515D" w:rsidP="00E5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0B9F" w14:textId="77777777" w:rsidR="00E6515D" w:rsidRDefault="00E6515D" w:rsidP="00E527A4">
      <w:pPr>
        <w:spacing w:after="0" w:line="240" w:lineRule="auto"/>
      </w:pPr>
      <w:r>
        <w:separator/>
      </w:r>
    </w:p>
  </w:footnote>
  <w:footnote w:type="continuationSeparator" w:id="0">
    <w:p w14:paraId="3B117758" w14:textId="77777777" w:rsidR="00E6515D" w:rsidRDefault="00E6515D" w:rsidP="00E52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B47"/>
    <w:multiLevelType w:val="hybridMultilevel"/>
    <w:tmpl w:val="5A7CCE64"/>
    <w:lvl w:ilvl="0" w:tplc="E61074D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755678"/>
    <w:multiLevelType w:val="hybridMultilevel"/>
    <w:tmpl w:val="15CC76D8"/>
    <w:lvl w:ilvl="0" w:tplc="B72C8C9A">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7030955">
    <w:abstractNumId w:val="1"/>
  </w:num>
  <w:num w:numId="2" w16cid:durableId="146704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4F"/>
    <w:rsid w:val="0000132F"/>
    <w:rsid w:val="000265E1"/>
    <w:rsid w:val="00027771"/>
    <w:rsid w:val="000309A9"/>
    <w:rsid w:val="00034F53"/>
    <w:rsid w:val="00066407"/>
    <w:rsid w:val="00080D1B"/>
    <w:rsid w:val="00090559"/>
    <w:rsid w:val="000B4B60"/>
    <w:rsid w:val="000B4E6A"/>
    <w:rsid w:val="000C2E61"/>
    <w:rsid w:val="000E4976"/>
    <w:rsid w:val="001010CF"/>
    <w:rsid w:val="00116475"/>
    <w:rsid w:val="00120FCE"/>
    <w:rsid w:val="00123C60"/>
    <w:rsid w:val="00131878"/>
    <w:rsid w:val="00142DE4"/>
    <w:rsid w:val="001554E0"/>
    <w:rsid w:val="00183DA4"/>
    <w:rsid w:val="00191BE5"/>
    <w:rsid w:val="001A765A"/>
    <w:rsid w:val="001B7903"/>
    <w:rsid w:val="001D2853"/>
    <w:rsid w:val="00211FCA"/>
    <w:rsid w:val="0021333D"/>
    <w:rsid w:val="00263BA9"/>
    <w:rsid w:val="0028458E"/>
    <w:rsid w:val="00297B23"/>
    <w:rsid w:val="002A01EB"/>
    <w:rsid w:val="002C2C56"/>
    <w:rsid w:val="002C43D1"/>
    <w:rsid w:val="002E0E0F"/>
    <w:rsid w:val="00312A63"/>
    <w:rsid w:val="00316109"/>
    <w:rsid w:val="003250AF"/>
    <w:rsid w:val="0033510E"/>
    <w:rsid w:val="00335443"/>
    <w:rsid w:val="0034050F"/>
    <w:rsid w:val="003531E7"/>
    <w:rsid w:val="003626B1"/>
    <w:rsid w:val="003804D4"/>
    <w:rsid w:val="003B38C2"/>
    <w:rsid w:val="003B4446"/>
    <w:rsid w:val="003E3468"/>
    <w:rsid w:val="003F11C4"/>
    <w:rsid w:val="00412A8E"/>
    <w:rsid w:val="00423B7E"/>
    <w:rsid w:val="004364F3"/>
    <w:rsid w:val="0043702B"/>
    <w:rsid w:val="00445037"/>
    <w:rsid w:val="004505CD"/>
    <w:rsid w:val="00466502"/>
    <w:rsid w:val="00490287"/>
    <w:rsid w:val="004A4358"/>
    <w:rsid w:val="004D5817"/>
    <w:rsid w:val="004E5182"/>
    <w:rsid w:val="004F5015"/>
    <w:rsid w:val="00510A79"/>
    <w:rsid w:val="00516101"/>
    <w:rsid w:val="00527C37"/>
    <w:rsid w:val="00582643"/>
    <w:rsid w:val="005B3B66"/>
    <w:rsid w:val="005B4E3F"/>
    <w:rsid w:val="005C38A5"/>
    <w:rsid w:val="005D3621"/>
    <w:rsid w:val="005D379A"/>
    <w:rsid w:val="005E0E23"/>
    <w:rsid w:val="005F7729"/>
    <w:rsid w:val="0060334C"/>
    <w:rsid w:val="0060463C"/>
    <w:rsid w:val="0061464F"/>
    <w:rsid w:val="006209FF"/>
    <w:rsid w:val="006333A1"/>
    <w:rsid w:val="00642E0C"/>
    <w:rsid w:val="00651BD1"/>
    <w:rsid w:val="006601A9"/>
    <w:rsid w:val="0066636D"/>
    <w:rsid w:val="006761AB"/>
    <w:rsid w:val="00677B2B"/>
    <w:rsid w:val="0068188B"/>
    <w:rsid w:val="00690D36"/>
    <w:rsid w:val="006A1B82"/>
    <w:rsid w:val="006B155B"/>
    <w:rsid w:val="006B15E9"/>
    <w:rsid w:val="006B222F"/>
    <w:rsid w:val="006D1827"/>
    <w:rsid w:val="006E1DCA"/>
    <w:rsid w:val="006E38A5"/>
    <w:rsid w:val="006F5656"/>
    <w:rsid w:val="006F71B4"/>
    <w:rsid w:val="00704F47"/>
    <w:rsid w:val="00706891"/>
    <w:rsid w:val="00714A65"/>
    <w:rsid w:val="007202C8"/>
    <w:rsid w:val="00720D09"/>
    <w:rsid w:val="00730597"/>
    <w:rsid w:val="007310CE"/>
    <w:rsid w:val="00744130"/>
    <w:rsid w:val="0076039B"/>
    <w:rsid w:val="007608A5"/>
    <w:rsid w:val="007634FA"/>
    <w:rsid w:val="0076599F"/>
    <w:rsid w:val="0077235E"/>
    <w:rsid w:val="00780222"/>
    <w:rsid w:val="00786363"/>
    <w:rsid w:val="00792F91"/>
    <w:rsid w:val="007A7507"/>
    <w:rsid w:val="00801425"/>
    <w:rsid w:val="00845C65"/>
    <w:rsid w:val="008724B1"/>
    <w:rsid w:val="0088257D"/>
    <w:rsid w:val="008A0111"/>
    <w:rsid w:val="008B06FD"/>
    <w:rsid w:val="008D0101"/>
    <w:rsid w:val="008D50D5"/>
    <w:rsid w:val="008E3765"/>
    <w:rsid w:val="008F3ED9"/>
    <w:rsid w:val="008F5317"/>
    <w:rsid w:val="00901CA3"/>
    <w:rsid w:val="00903688"/>
    <w:rsid w:val="00903AF9"/>
    <w:rsid w:val="00904510"/>
    <w:rsid w:val="00910589"/>
    <w:rsid w:val="00915F02"/>
    <w:rsid w:val="00934D73"/>
    <w:rsid w:val="0094605B"/>
    <w:rsid w:val="00970B1E"/>
    <w:rsid w:val="009731DB"/>
    <w:rsid w:val="00997005"/>
    <w:rsid w:val="009C2B69"/>
    <w:rsid w:val="009D6B93"/>
    <w:rsid w:val="009E4124"/>
    <w:rsid w:val="009E6850"/>
    <w:rsid w:val="009F009B"/>
    <w:rsid w:val="00A05149"/>
    <w:rsid w:val="00A1158D"/>
    <w:rsid w:val="00A24284"/>
    <w:rsid w:val="00A3043C"/>
    <w:rsid w:val="00A50C8E"/>
    <w:rsid w:val="00A52B81"/>
    <w:rsid w:val="00A663E5"/>
    <w:rsid w:val="00A722AC"/>
    <w:rsid w:val="00A8449A"/>
    <w:rsid w:val="00A864C8"/>
    <w:rsid w:val="00AB1AAB"/>
    <w:rsid w:val="00AC3CFB"/>
    <w:rsid w:val="00AF4F13"/>
    <w:rsid w:val="00B00FAA"/>
    <w:rsid w:val="00B03E98"/>
    <w:rsid w:val="00B05F1D"/>
    <w:rsid w:val="00B17C01"/>
    <w:rsid w:val="00B34A7E"/>
    <w:rsid w:val="00B37C3E"/>
    <w:rsid w:val="00B4284F"/>
    <w:rsid w:val="00B45BBA"/>
    <w:rsid w:val="00B67E8D"/>
    <w:rsid w:val="00B73EA2"/>
    <w:rsid w:val="00B93C36"/>
    <w:rsid w:val="00B9462F"/>
    <w:rsid w:val="00B9667E"/>
    <w:rsid w:val="00BA5380"/>
    <w:rsid w:val="00BB1798"/>
    <w:rsid w:val="00BC0C59"/>
    <w:rsid w:val="00BD43E5"/>
    <w:rsid w:val="00BD6EB1"/>
    <w:rsid w:val="00BE79AE"/>
    <w:rsid w:val="00C25A35"/>
    <w:rsid w:val="00C32196"/>
    <w:rsid w:val="00C32ABF"/>
    <w:rsid w:val="00C60621"/>
    <w:rsid w:val="00C77706"/>
    <w:rsid w:val="00CA36DF"/>
    <w:rsid w:val="00CA3C17"/>
    <w:rsid w:val="00CC4827"/>
    <w:rsid w:val="00CC6691"/>
    <w:rsid w:val="00CE3050"/>
    <w:rsid w:val="00CE5455"/>
    <w:rsid w:val="00D0118A"/>
    <w:rsid w:val="00D623E5"/>
    <w:rsid w:val="00D64E05"/>
    <w:rsid w:val="00D84081"/>
    <w:rsid w:val="00DB112C"/>
    <w:rsid w:val="00DC204F"/>
    <w:rsid w:val="00DC4F68"/>
    <w:rsid w:val="00DF3B64"/>
    <w:rsid w:val="00E00E74"/>
    <w:rsid w:val="00E30A7D"/>
    <w:rsid w:val="00E33B51"/>
    <w:rsid w:val="00E44FB0"/>
    <w:rsid w:val="00E527A4"/>
    <w:rsid w:val="00E52C71"/>
    <w:rsid w:val="00E60C79"/>
    <w:rsid w:val="00E62326"/>
    <w:rsid w:val="00E6515D"/>
    <w:rsid w:val="00E76BC9"/>
    <w:rsid w:val="00EA2284"/>
    <w:rsid w:val="00EB4DBF"/>
    <w:rsid w:val="00EC1C7D"/>
    <w:rsid w:val="00EE3E8B"/>
    <w:rsid w:val="00F2380F"/>
    <w:rsid w:val="00F27E1C"/>
    <w:rsid w:val="00F407D4"/>
    <w:rsid w:val="00F50E68"/>
    <w:rsid w:val="00F52734"/>
    <w:rsid w:val="00F570AF"/>
    <w:rsid w:val="00F81996"/>
    <w:rsid w:val="00F95D87"/>
    <w:rsid w:val="00FA5F0E"/>
    <w:rsid w:val="00FB6987"/>
    <w:rsid w:val="00FF1EF9"/>
    <w:rsid w:val="00FF7B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CA46"/>
  <w15:chartTrackingRefBased/>
  <w15:docId w15:val="{1C2E0B8F-8ABB-4666-87F8-C5DA7DB5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4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284F"/>
    <w:pPr>
      <w:widowControl w:val="0"/>
      <w:autoSpaceDE w:val="0"/>
      <w:autoSpaceDN w:val="0"/>
      <w:adjustRightInd w:val="0"/>
      <w:spacing w:after="0" w:line="240" w:lineRule="auto"/>
    </w:pPr>
    <w:rPr>
      <w:rFonts w:ascii="Calibri" w:eastAsiaTheme="minorEastAsia" w:hAnsi="Calibri" w:cs="Calibri"/>
      <w:color w:val="000000"/>
      <w:sz w:val="24"/>
      <w:szCs w:val="24"/>
      <w:lang w:val="en-US" w:bidi="he-IL"/>
    </w:rPr>
  </w:style>
  <w:style w:type="character" w:styleId="Odwoaniedokomentarza">
    <w:name w:val="annotation reference"/>
    <w:basedOn w:val="Domylnaczcionkaakapitu"/>
    <w:uiPriority w:val="99"/>
    <w:semiHidden/>
    <w:unhideWhenUsed/>
    <w:rsid w:val="00B4284F"/>
    <w:rPr>
      <w:sz w:val="16"/>
      <w:szCs w:val="16"/>
    </w:rPr>
  </w:style>
  <w:style w:type="paragraph" w:styleId="Tekstkomentarza">
    <w:name w:val="annotation text"/>
    <w:basedOn w:val="Normalny"/>
    <w:link w:val="TekstkomentarzaZnak"/>
    <w:uiPriority w:val="99"/>
    <w:unhideWhenUsed/>
    <w:rsid w:val="00B4284F"/>
    <w:pPr>
      <w:spacing w:line="240" w:lineRule="auto"/>
    </w:pPr>
    <w:rPr>
      <w:sz w:val="20"/>
      <w:szCs w:val="20"/>
    </w:rPr>
  </w:style>
  <w:style w:type="character" w:customStyle="1" w:styleId="TekstkomentarzaZnak">
    <w:name w:val="Tekst komentarza Znak"/>
    <w:basedOn w:val="Domylnaczcionkaakapitu"/>
    <w:link w:val="Tekstkomentarza"/>
    <w:uiPriority w:val="99"/>
    <w:rsid w:val="00B4284F"/>
    <w:rPr>
      <w:sz w:val="20"/>
      <w:szCs w:val="20"/>
    </w:rPr>
  </w:style>
  <w:style w:type="paragraph" w:styleId="Tekstdymka">
    <w:name w:val="Balloon Text"/>
    <w:basedOn w:val="Normalny"/>
    <w:link w:val="TekstdymkaZnak"/>
    <w:uiPriority w:val="99"/>
    <w:semiHidden/>
    <w:unhideWhenUsed/>
    <w:rsid w:val="00B428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284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527A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27A4"/>
    <w:rPr>
      <w:sz w:val="20"/>
      <w:szCs w:val="20"/>
    </w:rPr>
  </w:style>
  <w:style w:type="character" w:styleId="Odwoanieprzypisukocowego">
    <w:name w:val="endnote reference"/>
    <w:basedOn w:val="Domylnaczcionkaakapitu"/>
    <w:uiPriority w:val="99"/>
    <w:semiHidden/>
    <w:unhideWhenUsed/>
    <w:rsid w:val="00E527A4"/>
    <w:rPr>
      <w:vertAlign w:val="superscript"/>
    </w:rPr>
  </w:style>
  <w:style w:type="paragraph" w:styleId="Tematkomentarza">
    <w:name w:val="annotation subject"/>
    <w:basedOn w:val="Tekstkomentarza"/>
    <w:next w:val="Tekstkomentarza"/>
    <w:link w:val="TematkomentarzaZnak"/>
    <w:uiPriority w:val="99"/>
    <w:semiHidden/>
    <w:unhideWhenUsed/>
    <w:rsid w:val="001B7903"/>
    <w:rPr>
      <w:b/>
      <w:bCs/>
    </w:rPr>
  </w:style>
  <w:style w:type="character" w:customStyle="1" w:styleId="TematkomentarzaZnak">
    <w:name w:val="Temat komentarza Znak"/>
    <w:basedOn w:val="TekstkomentarzaZnak"/>
    <w:link w:val="Tematkomentarza"/>
    <w:uiPriority w:val="99"/>
    <w:semiHidden/>
    <w:rsid w:val="001B7903"/>
    <w:rPr>
      <w:b/>
      <w:bCs/>
      <w:sz w:val="20"/>
      <w:szCs w:val="20"/>
    </w:rPr>
  </w:style>
  <w:style w:type="paragraph" w:styleId="Poprawka">
    <w:name w:val="Revision"/>
    <w:hidden/>
    <w:uiPriority w:val="99"/>
    <w:semiHidden/>
    <w:rsid w:val="008E3765"/>
    <w:pPr>
      <w:spacing w:after="0" w:line="240" w:lineRule="auto"/>
    </w:pPr>
  </w:style>
  <w:style w:type="paragraph" w:styleId="Akapitzlist">
    <w:name w:val="List Paragraph"/>
    <w:basedOn w:val="Normalny"/>
    <w:uiPriority w:val="34"/>
    <w:qFormat/>
    <w:rsid w:val="009F0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6973">
      <w:bodyDiv w:val="1"/>
      <w:marLeft w:val="0"/>
      <w:marRight w:val="0"/>
      <w:marTop w:val="0"/>
      <w:marBottom w:val="0"/>
      <w:divBdr>
        <w:top w:val="none" w:sz="0" w:space="0" w:color="auto"/>
        <w:left w:val="none" w:sz="0" w:space="0" w:color="auto"/>
        <w:bottom w:val="none" w:sz="0" w:space="0" w:color="auto"/>
        <w:right w:val="none" w:sz="0" w:space="0" w:color="auto"/>
      </w:divBdr>
      <w:divsChild>
        <w:div w:id="1809936022">
          <w:marLeft w:val="0"/>
          <w:marRight w:val="0"/>
          <w:marTop w:val="0"/>
          <w:marBottom w:val="0"/>
          <w:divBdr>
            <w:top w:val="none" w:sz="0" w:space="0" w:color="auto"/>
            <w:left w:val="none" w:sz="0" w:space="0" w:color="auto"/>
            <w:bottom w:val="none" w:sz="0" w:space="0" w:color="auto"/>
            <w:right w:val="none" w:sz="0" w:space="0" w:color="auto"/>
          </w:divBdr>
          <w:divsChild>
            <w:div w:id="885797694">
              <w:marLeft w:val="0"/>
              <w:marRight w:val="0"/>
              <w:marTop w:val="0"/>
              <w:marBottom w:val="0"/>
              <w:divBdr>
                <w:top w:val="none" w:sz="0" w:space="0" w:color="auto"/>
                <w:left w:val="none" w:sz="0" w:space="0" w:color="auto"/>
                <w:bottom w:val="none" w:sz="0" w:space="0" w:color="auto"/>
                <w:right w:val="none" w:sz="0" w:space="0" w:color="auto"/>
              </w:divBdr>
              <w:divsChild>
                <w:div w:id="1517500555">
                  <w:marLeft w:val="0"/>
                  <w:marRight w:val="0"/>
                  <w:marTop w:val="0"/>
                  <w:marBottom w:val="0"/>
                  <w:divBdr>
                    <w:top w:val="none" w:sz="0" w:space="0" w:color="auto"/>
                    <w:left w:val="none" w:sz="0" w:space="0" w:color="auto"/>
                    <w:bottom w:val="none" w:sz="0" w:space="0" w:color="auto"/>
                    <w:right w:val="none" w:sz="0" w:space="0" w:color="auto"/>
                  </w:divBdr>
                  <w:divsChild>
                    <w:div w:id="18235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49FAF-D1D0-45A1-88DC-F1177B6E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2912</Words>
  <Characters>17474</Characters>
  <Application>Microsoft Office Word</Application>
  <DocSecurity>0</DocSecurity>
  <Lines>145</Lines>
  <Paragraphs>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Konieczka (WKB)</dc:creator>
  <cp:keywords/>
  <dc:description/>
  <cp:lastModifiedBy>Bartosz Ruczynski</cp:lastModifiedBy>
  <cp:revision>11</cp:revision>
  <cp:lastPrinted>2022-03-24T10:18:00Z</cp:lastPrinted>
  <dcterms:created xsi:type="dcterms:W3CDTF">2025-08-12T14:11:00Z</dcterms:created>
  <dcterms:modified xsi:type="dcterms:W3CDTF">2025-12-04T20:36:00Z</dcterms:modified>
</cp:coreProperties>
</file>